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E6" w:rsidRPr="00D315E3" w:rsidRDefault="002525E6" w:rsidP="000968E7">
      <w:pPr>
        <w:spacing w:afterLines="100" w:after="312" w:line="460" w:lineRule="exact"/>
        <w:jc w:val="left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D315E3">
        <w:rPr>
          <w:rFonts w:ascii="黑体" w:eastAsia="黑体" w:hAnsi="黑体" w:hint="eastAsia"/>
          <w:b/>
          <w:sz w:val="32"/>
          <w:szCs w:val="32"/>
        </w:rPr>
        <w:t>附件</w:t>
      </w:r>
      <w:r w:rsidR="00D80139" w:rsidRPr="00D315E3">
        <w:rPr>
          <w:rFonts w:ascii="黑体" w:eastAsia="黑体" w:hAnsi="黑体" w:hint="eastAsia"/>
          <w:b/>
          <w:sz w:val="32"/>
          <w:szCs w:val="32"/>
        </w:rPr>
        <w:t>2</w:t>
      </w:r>
      <w:r w:rsidRPr="00D315E3">
        <w:rPr>
          <w:rFonts w:ascii="黑体" w:eastAsia="黑体" w:hAnsi="黑体" w:hint="eastAsia"/>
          <w:b/>
          <w:sz w:val="32"/>
          <w:szCs w:val="32"/>
        </w:rPr>
        <w:t>：竞赛内容</w:t>
      </w:r>
      <w:r w:rsidR="00C969CE" w:rsidRPr="00D315E3">
        <w:rPr>
          <w:rFonts w:ascii="黑体" w:eastAsia="黑体" w:hAnsi="黑体" w:hint="eastAsia"/>
          <w:b/>
          <w:sz w:val="32"/>
          <w:szCs w:val="32"/>
        </w:rPr>
        <w:t>及评分标准</w:t>
      </w:r>
    </w:p>
    <w:p w:rsidR="00D315E3" w:rsidRPr="00D315E3" w:rsidRDefault="00D315E3" w:rsidP="000968E7">
      <w:pPr>
        <w:keepNext/>
        <w:keepLines/>
        <w:widowControl/>
        <w:spacing w:line="460" w:lineRule="exact"/>
        <w:ind w:firstLineChars="45" w:firstLine="145"/>
        <w:jc w:val="center"/>
        <w:outlineLvl w:val="0"/>
        <w:rPr>
          <w:rFonts w:ascii="黑体" w:eastAsia="黑体" w:hAnsi="黑体" w:cs="Times New Roman"/>
          <w:b/>
          <w:bCs/>
          <w:kern w:val="44"/>
          <w:sz w:val="32"/>
          <w:szCs w:val="32"/>
        </w:rPr>
      </w:pPr>
      <w:bookmarkStart w:id="1" w:name="_Toc465707833"/>
      <w:r w:rsidRPr="00D315E3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t>项目1：生态畜牧场规划设计</w:t>
      </w:r>
      <w:bookmarkEnd w:id="1"/>
    </w:p>
    <w:p w:rsidR="00D315E3" w:rsidRPr="00D315E3" w:rsidRDefault="00D315E3" w:rsidP="000968E7">
      <w:pPr>
        <w:spacing w:line="460" w:lineRule="exact"/>
        <w:outlineLvl w:val="0"/>
        <w:rPr>
          <w:rFonts w:ascii="宋体" w:eastAsia="宋体" w:hAnsi="宋体" w:cs="Times New Roman"/>
          <w:b/>
          <w:bCs/>
          <w:sz w:val="28"/>
          <w:szCs w:val="28"/>
        </w:rPr>
      </w:pPr>
      <w:bookmarkStart w:id="2" w:name="_Toc465707834"/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（一）主题要求</w:t>
      </w:r>
      <w:bookmarkEnd w:id="2"/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1．主题：以动物健康生态养殖为主要产业，向市场提供“健康、优质、安全的畜产品”为主要目标，选择适合当地发展的养殖模式。</w:t>
      </w:r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2．条件：不超过200亩土地面积，根据当地（结合实际，自行选择）的地形地貌特点，选择有代表性的建设地点。</w:t>
      </w:r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 xml:space="preserve">3．强调适度规模、可种养结合和资源循环利用等，用可持续发展的生态理念、现代科学技术和先进的管理方式规划设计。 </w:t>
      </w:r>
    </w:p>
    <w:p w:rsidR="00D315E3" w:rsidRPr="00D315E3" w:rsidRDefault="00D315E3" w:rsidP="000968E7">
      <w:pPr>
        <w:spacing w:line="460" w:lineRule="exact"/>
        <w:outlineLvl w:val="0"/>
        <w:rPr>
          <w:rFonts w:ascii="Calibri Light" w:eastAsia="宋体" w:hAnsi="Calibri Light" w:cs="仿宋_GB2312"/>
          <w:b/>
          <w:bCs/>
          <w:sz w:val="28"/>
          <w:szCs w:val="28"/>
        </w:rPr>
      </w:pPr>
      <w:bookmarkStart w:id="3" w:name="_Toc465707835"/>
      <w:r w:rsidRPr="00D315E3">
        <w:rPr>
          <w:rFonts w:ascii="Calibri Light" w:eastAsia="宋体" w:hAnsi="Calibri Light" w:cs="Times New Roman" w:hint="eastAsia"/>
          <w:b/>
          <w:bCs/>
          <w:sz w:val="28"/>
          <w:szCs w:val="28"/>
        </w:rPr>
        <w:t>（二）作品要求</w:t>
      </w:r>
      <w:bookmarkEnd w:id="3"/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1．规划书（电子版）1份，内容包括：规划建设目标、设计理念、项目建设条件（地理位置、自然条件等）、建设内容（种养品种、面积、产量等）。</w:t>
      </w:r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2．规划图纸一份（电子版），内容包括：设计理念、农场布局、设计参数、工艺说明等部分。</w:t>
      </w:r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3. 展板尺寸为1.2米 ×</w:t>
      </w:r>
      <w:r w:rsidR="0049619F">
        <w:rPr>
          <w:rFonts w:ascii="宋体" w:eastAsia="宋体" w:hAnsi="宋体" w:cs="仿宋_GB2312" w:hint="eastAsia"/>
          <w:sz w:val="28"/>
          <w:szCs w:val="28"/>
        </w:rPr>
        <w:t xml:space="preserve"> 1.2</w:t>
      </w:r>
      <w:r w:rsidRPr="00D315E3">
        <w:rPr>
          <w:rFonts w:ascii="宋体" w:eastAsia="宋体" w:hAnsi="宋体" w:cs="仿宋_GB2312" w:hint="eastAsia"/>
          <w:sz w:val="28"/>
          <w:szCs w:val="28"/>
        </w:rPr>
        <w:t>米</w:t>
      </w:r>
      <w:r w:rsidR="0049619F">
        <w:rPr>
          <w:rFonts w:ascii="宋体" w:eastAsia="宋体" w:hAnsi="宋体" w:cs="仿宋_GB2312" w:hint="eastAsia"/>
          <w:sz w:val="28"/>
          <w:szCs w:val="28"/>
        </w:rPr>
        <w:t>（内容尺寸为1.2米</w:t>
      </w:r>
      <w:r w:rsidR="0049619F" w:rsidRPr="00D315E3">
        <w:rPr>
          <w:rFonts w:ascii="宋体" w:eastAsia="宋体" w:hAnsi="宋体" w:cs="仿宋_GB2312" w:hint="eastAsia"/>
          <w:sz w:val="28"/>
          <w:szCs w:val="28"/>
        </w:rPr>
        <w:t>×</w:t>
      </w:r>
      <w:r w:rsidR="0049619F">
        <w:rPr>
          <w:rFonts w:ascii="宋体" w:eastAsia="宋体" w:hAnsi="宋体" w:cs="仿宋_GB2312" w:hint="eastAsia"/>
          <w:sz w:val="28"/>
          <w:szCs w:val="28"/>
        </w:rPr>
        <w:t>1.0米，学校名称尺寸为1.2米</w:t>
      </w:r>
      <w:r w:rsidR="0049619F" w:rsidRPr="00D315E3">
        <w:rPr>
          <w:rFonts w:ascii="宋体" w:eastAsia="宋体" w:hAnsi="宋体" w:cs="仿宋_GB2312" w:hint="eastAsia"/>
          <w:sz w:val="28"/>
          <w:szCs w:val="28"/>
        </w:rPr>
        <w:t>×</w:t>
      </w:r>
      <w:r w:rsidR="0049619F">
        <w:rPr>
          <w:rFonts w:ascii="宋体" w:eastAsia="宋体" w:hAnsi="宋体" w:cs="仿宋_GB2312" w:hint="eastAsia"/>
          <w:sz w:val="28"/>
          <w:szCs w:val="28"/>
        </w:rPr>
        <w:t xml:space="preserve"> 0</w:t>
      </w:r>
      <w:r w:rsidR="0049619F">
        <w:rPr>
          <w:rFonts w:ascii="宋体" w:eastAsia="宋体" w:hAnsi="宋体" w:cs="仿宋_GB2312" w:hint="eastAsia"/>
          <w:sz w:val="28"/>
          <w:szCs w:val="28"/>
        </w:rPr>
        <w:t>.2</w:t>
      </w:r>
      <w:r w:rsidR="0049619F" w:rsidRPr="00D315E3">
        <w:rPr>
          <w:rFonts w:ascii="宋体" w:eastAsia="宋体" w:hAnsi="宋体" w:cs="仿宋_GB2312" w:hint="eastAsia"/>
          <w:sz w:val="28"/>
          <w:szCs w:val="28"/>
        </w:rPr>
        <w:t>米</w:t>
      </w:r>
      <w:r w:rsidR="0049619F">
        <w:rPr>
          <w:rFonts w:ascii="宋体" w:eastAsia="宋体" w:hAnsi="宋体" w:cs="仿宋_GB2312" w:hint="eastAsia"/>
          <w:sz w:val="28"/>
          <w:szCs w:val="28"/>
        </w:rPr>
        <w:t>）</w:t>
      </w:r>
      <w:r w:rsidRPr="00D315E3">
        <w:rPr>
          <w:rFonts w:ascii="宋体" w:eastAsia="宋体" w:hAnsi="宋体" w:cs="仿宋_GB2312" w:hint="eastAsia"/>
          <w:sz w:val="28"/>
          <w:szCs w:val="28"/>
        </w:rPr>
        <w:t>，各参赛队提供电子版，会务组统一打印和安排张贴。</w:t>
      </w:r>
    </w:p>
    <w:p w:rsidR="00D315E3" w:rsidRPr="00D315E3" w:rsidRDefault="00D315E3" w:rsidP="000968E7">
      <w:pPr>
        <w:keepNext/>
        <w:keepLines/>
        <w:widowControl/>
        <w:spacing w:line="460" w:lineRule="exact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bookmarkStart w:id="4" w:name="_Toc465707836"/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（三）评判标准</w:t>
      </w:r>
      <w:bookmarkEnd w:id="4"/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1．</w:t>
      </w:r>
      <w:proofErr w:type="gramStart"/>
      <w:r w:rsidRPr="00D315E3">
        <w:rPr>
          <w:rFonts w:ascii="宋体" w:eastAsia="宋体" w:hAnsi="宋体" w:cs="仿宋_GB2312" w:hint="eastAsia"/>
          <w:sz w:val="28"/>
          <w:szCs w:val="28"/>
        </w:rPr>
        <w:t>计方案</w:t>
      </w:r>
      <w:proofErr w:type="gramEnd"/>
      <w:r w:rsidRPr="00D315E3">
        <w:rPr>
          <w:rFonts w:ascii="宋体" w:eastAsia="宋体" w:hAnsi="宋体" w:cs="仿宋_GB2312" w:hint="eastAsia"/>
          <w:sz w:val="28"/>
          <w:szCs w:val="28"/>
        </w:rPr>
        <w:t xml:space="preserve">的完整性、科学性、合理性和可行性 </w:t>
      </w:r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2．场讲说与答辩（5分钟）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394"/>
        <w:gridCol w:w="1559"/>
      </w:tblGrid>
      <w:tr w:rsidR="00D315E3" w:rsidRPr="00D315E3" w:rsidTr="00C73340">
        <w:tc>
          <w:tcPr>
            <w:tcW w:w="2802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评判内容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评判标准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分值</w:t>
            </w:r>
          </w:p>
        </w:tc>
      </w:tr>
      <w:tr w:rsidR="00D315E3" w:rsidRPr="00D315E3" w:rsidTr="00C73340">
        <w:tc>
          <w:tcPr>
            <w:tcW w:w="2802" w:type="dxa"/>
            <w:vMerge w:val="restart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1、设计方案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完整性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15</w:t>
            </w:r>
          </w:p>
        </w:tc>
      </w:tr>
      <w:tr w:rsidR="00D315E3" w:rsidRPr="00D315E3" w:rsidTr="00C73340">
        <w:tc>
          <w:tcPr>
            <w:tcW w:w="2802" w:type="dxa"/>
            <w:vMerge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科学性、合理性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20</w:t>
            </w:r>
          </w:p>
        </w:tc>
      </w:tr>
      <w:tr w:rsidR="00D315E3" w:rsidRPr="00D315E3" w:rsidTr="00C73340">
        <w:tc>
          <w:tcPr>
            <w:tcW w:w="2802" w:type="dxa"/>
            <w:vMerge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可行性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15</w:t>
            </w:r>
          </w:p>
        </w:tc>
      </w:tr>
      <w:tr w:rsidR="00D315E3" w:rsidRPr="00D315E3" w:rsidTr="00C73340">
        <w:tc>
          <w:tcPr>
            <w:tcW w:w="2802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2、展板和图纸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展示效果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10</w:t>
            </w:r>
          </w:p>
        </w:tc>
      </w:tr>
      <w:tr w:rsidR="00D315E3" w:rsidRPr="00D315E3" w:rsidTr="00C73340">
        <w:tc>
          <w:tcPr>
            <w:tcW w:w="2802" w:type="dxa"/>
            <w:vMerge w:val="restart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3、现场展示与答辩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理论基础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20</w:t>
            </w:r>
          </w:p>
        </w:tc>
      </w:tr>
      <w:tr w:rsidR="00D315E3" w:rsidRPr="00D315E3" w:rsidTr="00C73340">
        <w:tc>
          <w:tcPr>
            <w:tcW w:w="2802" w:type="dxa"/>
            <w:vMerge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设计理念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20</w:t>
            </w:r>
          </w:p>
        </w:tc>
      </w:tr>
      <w:tr w:rsidR="00D315E3" w:rsidRPr="00D315E3" w:rsidTr="00C73340">
        <w:tc>
          <w:tcPr>
            <w:tcW w:w="2802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总分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100</w:t>
            </w:r>
          </w:p>
        </w:tc>
      </w:tr>
    </w:tbl>
    <w:p w:rsidR="00D315E3" w:rsidRPr="00D315E3" w:rsidRDefault="00D315E3" w:rsidP="00D315E3">
      <w:pPr>
        <w:keepNext/>
        <w:keepLines/>
        <w:widowControl/>
        <w:spacing w:line="400" w:lineRule="exact"/>
        <w:jc w:val="center"/>
        <w:outlineLvl w:val="0"/>
        <w:rPr>
          <w:rFonts w:ascii="黑体" w:eastAsia="黑体" w:hAnsi="黑体" w:cs="仿宋"/>
          <w:b/>
          <w:bCs/>
          <w:kern w:val="44"/>
          <w:sz w:val="32"/>
          <w:szCs w:val="32"/>
        </w:rPr>
      </w:pPr>
      <w:bookmarkStart w:id="5" w:name="_Toc465707837"/>
      <w:bookmarkEnd w:id="0"/>
      <w:r w:rsidRPr="00D315E3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lastRenderedPageBreak/>
        <w:t>项目2：饲料原料快速鉴定与掺假识别——掺假鱼粉的鉴定</w:t>
      </w:r>
      <w:bookmarkEnd w:id="5"/>
    </w:p>
    <w:p w:rsidR="00D315E3" w:rsidRPr="00D315E3" w:rsidRDefault="00D315E3" w:rsidP="00D315E3">
      <w:pPr>
        <w:spacing w:line="400" w:lineRule="exact"/>
        <w:outlineLvl w:val="0"/>
        <w:rPr>
          <w:rFonts w:ascii="Calibri Light" w:eastAsia="宋体" w:hAnsi="Calibri Light" w:cs="Times New Roman"/>
          <w:b/>
          <w:bCs/>
          <w:sz w:val="28"/>
          <w:szCs w:val="28"/>
        </w:rPr>
      </w:pPr>
    </w:p>
    <w:p w:rsidR="00D315E3" w:rsidRPr="00D315E3" w:rsidRDefault="00D315E3" w:rsidP="00D315E3">
      <w:pPr>
        <w:pStyle w:val="a3"/>
        <w:numPr>
          <w:ilvl w:val="0"/>
          <w:numId w:val="13"/>
        </w:numPr>
        <w:spacing w:line="360" w:lineRule="auto"/>
        <w:ind w:firstLineChars="0"/>
        <w:outlineLvl w:val="0"/>
        <w:rPr>
          <w:rFonts w:ascii="Calibri Light" w:eastAsia="宋体" w:hAnsi="Calibri Light" w:cs="Times New Roman"/>
          <w:b/>
          <w:bCs/>
          <w:sz w:val="28"/>
          <w:szCs w:val="28"/>
        </w:rPr>
      </w:pPr>
      <w:bookmarkStart w:id="6" w:name="_Toc465707838"/>
      <w:r w:rsidRPr="00D315E3">
        <w:rPr>
          <w:rFonts w:ascii="Calibri Light" w:eastAsia="宋体" w:hAnsi="Calibri Light" w:cs="Times New Roman" w:hint="eastAsia"/>
          <w:b/>
          <w:bCs/>
          <w:sz w:val="28"/>
          <w:szCs w:val="28"/>
        </w:rPr>
        <w:t>竞赛内容和要求</w:t>
      </w:r>
      <w:bookmarkEnd w:id="6"/>
    </w:p>
    <w:p w:rsidR="00D315E3" w:rsidRPr="00D315E3" w:rsidRDefault="00D315E3" w:rsidP="00D315E3">
      <w:pPr>
        <w:pStyle w:val="a3"/>
        <w:spacing w:line="240" w:lineRule="exact"/>
        <w:ind w:left="885" w:firstLineChars="0" w:firstLine="0"/>
        <w:outlineLvl w:val="0"/>
        <w:rPr>
          <w:rFonts w:ascii="Calibri Light" w:eastAsia="宋体" w:hAnsi="Calibri Light" w:cs="Times New Roman"/>
          <w:b/>
          <w:bCs/>
          <w:sz w:val="28"/>
          <w:szCs w:val="28"/>
        </w:rPr>
      </w:pP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1. 体视显微镜检测的正确操作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体视显微镜的正确调试、镜检正确取样、正确的镜检观察方式、熟悉显微镜下掺假原料的特征。</w:t>
      </w:r>
    </w:p>
    <w:p w:rsidR="00D315E3" w:rsidRPr="00D315E3" w:rsidRDefault="00D315E3" w:rsidP="00D315E3">
      <w:pPr>
        <w:ind w:left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2．化学分析的手段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熟悉饲料成分的化学性质、熟悉化学反应及指示剂的颜色变化、了解行业内常见的掺假方式。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3. 结果分析报告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正确列出对应样品中掺假原料的名字、显微镜检的观察结果以及化学分析的反应过程。</w:t>
      </w:r>
    </w:p>
    <w:p w:rsidR="00D315E3" w:rsidRPr="00D315E3" w:rsidRDefault="00D315E3" w:rsidP="00D315E3">
      <w:pPr>
        <w:outlineLvl w:val="0"/>
        <w:rPr>
          <w:rFonts w:ascii="Calibri Light" w:eastAsia="宋体" w:hAnsi="Calibri Light" w:cs="Times New Roman"/>
          <w:b/>
          <w:bCs/>
          <w:sz w:val="28"/>
          <w:szCs w:val="28"/>
        </w:rPr>
      </w:pPr>
      <w:bookmarkStart w:id="7" w:name="_Toc465707839"/>
      <w:r w:rsidRPr="00D315E3">
        <w:rPr>
          <w:rFonts w:ascii="Calibri Light" w:eastAsia="宋体" w:hAnsi="Calibri Light" w:cs="Times New Roman" w:hint="eastAsia"/>
          <w:b/>
          <w:bCs/>
          <w:sz w:val="28"/>
          <w:szCs w:val="28"/>
        </w:rPr>
        <w:t>（二）评分标准</w:t>
      </w:r>
      <w:bookmarkEnd w:id="7"/>
    </w:p>
    <w:tbl>
      <w:tblPr>
        <w:tblpPr w:leftFromText="180" w:rightFromText="180" w:vertAnchor="text" w:horzAnchor="page" w:tblpXSpec="center" w:tblpY="525"/>
        <w:tblOverlap w:val="never"/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4712"/>
        <w:gridCol w:w="851"/>
      </w:tblGrid>
      <w:tr w:rsidR="00D315E3" w:rsidRPr="00D315E3" w:rsidTr="00C73340">
        <w:trPr>
          <w:jc w:val="center"/>
        </w:trPr>
        <w:tc>
          <w:tcPr>
            <w:tcW w:w="817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评判项目</w:t>
            </w: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评分细则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分值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体视显微镜的正确操作（8分）</w:t>
            </w: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观察时用擦镜纸清洁镜头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调准焦点，先粗调再微调直至视野清晰，动作娴熟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显微镜的归位（包括光圈的关闭、黑白背景板的固定、电源关闭等）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镜检的正确取样（4分）</w:t>
            </w: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观察前必须将样品彻底混合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从中取适宜的观察量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正确的镜检观察方式（8分）</w:t>
            </w: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将样品尽量松散平铺于平</w:t>
            </w:r>
            <w:proofErr w:type="gramStart"/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皿</w:t>
            </w:r>
            <w:proofErr w:type="gramEnd"/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中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从上到下，从左到右观察，</w:t>
            </w:r>
            <w:proofErr w:type="gramStart"/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先粗后细</w:t>
            </w:r>
            <w:proofErr w:type="gramEnd"/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边检查边用探针将识别的样品分类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trHeight w:val="405"/>
          <w:jc w:val="center"/>
        </w:trPr>
        <w:tc>
          <w:tcPr>
            <w:tcW w:w="81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掺假原料的鉴定(70分)</w:t>
            </w: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鱼粉中掺有菜籽</w:t>
            </w:r>
            <w:proofErr w:type="gramStart"/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粕</w:t>
            </w:r>
            <w:proofErr w:type="gramEnd"/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的鉴定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</w:tr>
      <w:tr w:rsidR="00D315E3" w:rsidRPr="00D315E3" w:rsidTr="00C73340">
        <w:trPr>
          <w:trHeight w:val="210"/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鱼粉中掺有棉籽</w:t>
            </w:r>
            <w:proofErr w:type="gramStart"/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粕</w:t>
            </w:r>
            <w:proofErr w:type="gramEnd"/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的鉴定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</w:tr>
      <w:tr w:rsidR="00D315E3" w:rsidRPr="00D315E3" w:rsidTr="00C73340">
        <w:trPr>
          <w:trHeight w:val="240"/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鱼粉中掺有稻谷壳的鉴定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鱼粉中掺有尿素的鉴定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鱼粉中掺有次粉的鉴定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结果分析报告（10分）</w:t>
            </w: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规范书写实验结果分析报告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10</w:t>
            </w:r>
          </w:p>
        </w:tc>
      </w:tr>
      <w:tr w:rsidR="00D315E3" w:rsidRPr="00D315E3" w:rsidTr="00C73340">
        <w:trPr>
          <w:jc w:val="center"/>
        </w:trPr>
        <w:tc>
          <w:tcPr>
            <w:tcW w:w="8506" w:type="dxa"/>
            <w:gridSpan w:val="3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总分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100</w:t>
            </w:r>
          </w:p>
        </w:tc>
      </w:tr>
    </w:tbl>
    <w:p w:rsidR="00D315E3" w:rsidRPr="00D315E3" w:rsidRDefault="00D315E3" w:rsidP="00D315E3">
      <w:pPr>
        <w:keepNext/>
        <w:keepLines/>
        <w:widowControl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bookmarkStart w:id="8" w:name="_Toc465707840"/>
      <w:r w:rsidRPr="00D315E3">
        <w:rPr>
          <w:rFonts w:ascii="宋体" w:eastAsia="宋体" w:hAnsi="宋体" w:cs="Times New Roman" w:hint="eastAsia"/>
          <w:b/>
          <w:bCs/>
          <w:sz w:val="32"/>
          <w:szCs w:val="32"/>
        </w:rPr>
        <w:t>（三）竞赛说明</w:t>
      </w:r>
      <w:bookmarkEnd w:id="8"/>
    </w:p>
    <w:p w:rsidR="00D315E3" w:rsidRPr="00D315E3" w:rsidRDefault="00D315E3" w:rsidP="00D315E3">
      <w:pPr>
        <w:widowControl/>
        <w:ind w:firstLineChars="150" w:firstLine="420"/>
        <w:rPr>
          <w:rFonts w:ascii="宋体" w:eastAsia="宋体" w:hAnsi="宋体" w:cs="Times New Roman"/>
          <w:bCs/>
          <w:spacing w:val="-2"/>
          <w:sz w:val="28"/>
          <w:szCs w:val="28"/>
        </w:rPr>
      </w:pPr>
      <w:r w:rsidRPr="00D315E3">
        <w:rPr>
          <w:rFonts w:ascii="宋体" w:eastAsia="宋体" w:hAnsi="宋体" w:cs="Times New Roman" w:hint="eastAsia"/>
          <w:bCs/>
          <w:sz w:val="28"/>
          <w:szCs w:val="28"/>
        </w:rPr>
        <w:t>1．</w:t>
      </w:r>
      <w:r w:rsidRPr="00D315E3">
        <w:rPr>
          <w:rFonts w:ascii="宋体" w:eastAsia="宋体" w:hAnsi="宋体" w:cs="Times New Roman" w:hint="eastAsia"/>
          <w:bCs/>
          <w:spacing w:val="-2"/>
          <w:sz w:val="28"/>
          <w:szCs w:val="28"/>
        </w:rPr>
        <w:t>每参赛</w:t>
      </w:r>
      <w:proofErr w:type="gramStart"/>
      <w:r w:rsidRPr="00D315E3">
        <w:rPr>
          <w:rFonts w:ascii="宋体" w:eastAsia="宋体" w:hAnsi="宋体" w:cs="Times New Roman" w:hint="eastAsia"/>
          <w:bCs/>
          <w:spacing w:val="-2"/>
          <w:sz w:val="28"/>
          <w:szCs w:val="28"/>
        </w:rPr>
        <w:t>队限选手</w:t>
      </w:r>
      <w:proofErr w:type="gramEnd"/>
      <w:r w:rsidRPr="00D315E3">
        <w:rPr>
          <w:rFonts w:ascii="宋体" w:eastAsia="宋体" w:hAnsi="宋体" w:cs="Times New Roman" w:hint="eastAsia"/>
          <w:bCs/>
          <w:spacing w:val="-2"/>
          <w:sz w:val="28"/>
          <w:szCs w:val="28"/>
        </w:rPr>
        <w:t>4人，分别负责显微镜的调试、样品的采取、镜检、化学分析和结果报告。</w:t>
      </w:r>
    </w:p>
    <w:p w:rsidR="00D315E3" w:rsidRPr="00D315E3" w:rsidRDefault="00D315E3" w:rsidP="00D315E3">
      <w:pPr>
        <w:widowControl/>
        <w:ind w:firstLineChars="150" w:firstLine="420"/>
        <w:rPr>
          <w:rFonts w:ascii="宋体" w:eastAsia="宋体" w:hAnsi="宋体" w:cs="Times New Roman"/>
          <w:bCs/>
          <w:sz w:val="28"/>
          <w:szCs w:val="28"/>
        </w:rPr>
      </w:pPr>
      <w:r w:rsidRPr="00D315E3">
        <w:rPr>
          <w:rFonts w:ascii="宋体" w:eastAsia="宋体" w:hAnsi="宋体" w:cs="Times New Roman" w:hint="eastAsia"/>
          <w:bCs/>
          <w:sz w:val="28"/>
          <w:szCs w:val="28"/>
        </w:rPr>
        <w:t>2．每队有鱼粉掺假样品5份，分别掺入菜籽</w:t>
      </w:r>
      <w:proofErr w:type="gramStart"/>
      <w:r w:rsidRPr="00D315E3">
        <w:rPr>
          <w:rFonts w:ascii="宋体" w:eastAsia="宋体" w:hAnsi="宋体" w:cs="Times New Roman" w:hint="eastAsia"/>
          <w:bCs/>
          <w:sz w:val="28"/>
          <w:szCs w:val="28"/>
        </w:rPr>
        <w:t>粕</w:t>
      </w:r>
      <w:proofErr w:type="gramEnd"/>
      <w:r w:rsidRPr="00D315E3">
        <w:rPr>
          <w:rFonts w:ascii="宋体" w:eastAsia="宋体" w:hAnsi="宋体" w:cs="Times New Roman" w:hint="eastAsia"/>
          <w:bCs/>
          <w:sz w:val="28"/>
          <w:szCs w:val="28"/>
        </w:rPr>
        <w:t>、棉籽</w:t>
      </w:r>
      <w:proofErr w:type="gramStart"/>
      <w:r w:rsidRPr="00D315E3">
        <w:rPr>
          <w:rFonts w:ascii="宋体" w:eastAsia="宋体" w:hAnsi="宋体" w:cs="Times New Roman" w:hint="eastAsia"/>
          <w:bCs/>
          <w:sz w:val="28"/>
          <w:szCs w:val="28"/>
        </w:rPr>
        <w:t>粕</w:t>
      </w:r>
      <w:proofErr w:type="gramEnd"/>
      <w:r w:rsidRPr="00D315E3">
        <w:rPr>
          <w:rFonts w:ascii="宋体" w:eastAsia="宋体" w:hAnsi="宋体" w:cs="Times New Roman" w:hint="eastAsia"/>
          <w:bCs/>
          <w:sz w:val="28"/>
          <w:szCs w:val="28"/>
        </w:rPr>
        <w:t>、稻谷壳、尿素、次粉，每队通过显微镜检法和化学分析法鉴别出各个掺假样品，并提交结果分析报告。</w:t>
      </w:r>
    </w:p>
    <w:p w:rsidR="00D315E3" w:rsidRPr="00D315E3" w:rsidRDefault="00D315E3" w:rsidP="00D315E3">
      <w:pPr>
        <w:widowControl/>
        <w:ind w:firstLineChars="150" w:firstLine="420"/>
        <w:rPr>
          <w:rFonts w:ascii="宋体" w:eastAsia="宋体" w:hAnsi="宋体" w:cs="Times New Roman"/>
          <w:bCs/>
          <w:sz w:val="28"/>
          <w:szCs w:val="28"/>
        </w:rPr>
      </w:pPr>
      <w:r w:rsidRPr="00D315E3">
        <w:rPr>
          <w:rFonts w:ascii="宋体" w:eastAsia="宋体" w:hAnsi="宋体" w:cs="Times New Roman" w:hint="eastAsia"/>
          <w:bCs/>
          <w:sz w:val="28"/>
          <w:szCs w:val="28"/>
        </w:rPr>
        <w:t>3．本项目限定时间15分钟，从裁判下达“开始”起。</w:t>
      </w:r>
    </w:p>
    <w:p w:rsidR="00D315E3" w:rsidRDefault="00D315E3" w:rsidP="00D315E3">
      <w:pPr>
        <w:widowControl/>
        <w:ind w:firstLineChars="150" w:firstLine="42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4．比赛成绩按各项评分标准综合评分。综合评分相同的队伍，以最先提交结果分析的一队排名在前。</w:t>
      </w:r>
    </w:p>
    <w:p w:rsidR="00A33E64" w:rsidRPr="00D315E3" w:rsidRDefault="00A33E64" w:rsidP="00D315E3">
      <w:pPr>
        <w:widowControl/>
        <w:ind w:firstLineChars="150" w:firstLine="42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仿宋" w:hint="eastAsia"/>
          <w:bCs/>
          <w:sz w:val="28"/>
          <w:szCs w:val="28"/>
        </w:rPr>
        <w:t>5．</w:t>
      </w:r>
      <w:r w:rsidRPr="00922874">
        <w:rPr>
          <w:rFonts w:ascii="宋体" w:eastAsia="宋体" w:hAnsi="宋体" w:cs="仿宋" w:hint="eastAsia"/>
          <w:bCs/>
          <w:sz w:val="28"/>
          <w:szCs w:val="28"/>
        </w:rPr>
        <w:t>不能携带手机进入比赛现场</w:t>
      </w:r>
      <w:r>
        <w:rPr>
          <w:rFonts w:ascii="宋体" w:eastAsia="宋体" w:hAnsi="宋体" w:cs="仿宋" w:hint="eastAsia"/>
          <w:bCs/>
          <w:sz w:val="28"/>
          <w:szCs w:val="28"/>
        </w:rPr>
        <w:t>。</w:t>
      </w:r>
    </w:p>
    <w:p w:rsidR="00D315E3" w:rsidRPr="00D315E3" w:rsidRDefault="00A33E64" w:rsidP="00D315E3">
      <w:pPr>
        <w:widowControl/>
        <w:ind w:firstLineChars="150" w:firstLine="42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6</w:t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t>．比赛现场将提供</w:t>
      </w:r>
      <w:r w:rsidR="009B340F" w:rsidRPr="00D315E3">
        <w:rPr>
          <w:rFonts w:ascii="宋体" w:eastAsia="宋体" w:hAnsi="宋体" w:cs="Times New Roman" w:hint="eastAsia"/>
          <w:sz w:val="28"/>
          <w:szCs w:val="28"/>
        </w:rPr>
        <w:fldChar w:fldCharType="begin"/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instrText xml:space="preserve"> = 1 \* GB3 \* MERGEFORMAT </w:instrText>
      </w:r>
      <w:r w:rsidR="009B340F" w:rsidRPr="00D315E3">
        <w:rPr>
          <w:rFonts w:ascii="宋体" w:eastAsia="宋体" w:hAnsi="宋体" w:cs="Times New Roman" w:hint="eastAsia"/>
          <w:sz w:val="28"/>
          <w:szCs w:val="28"/>
        </w:rPr>
        <w:fldChar w:fldCharType="separate"/>
      </w:r>
      <w:r w:rsidR="00D315E3" w:rsidRPr="00D315E3">
        <w:rPr>
          <w:rFonts w:ascii="宋体" w:eastAsia="宋体" w:hAnsi="宋体" w:cs="Times New Roman"/>
          <w:sz w:val="28"/>
          <w:szCs w:val="28"/>
        </w:rPr>
        <w:t>①</w:t>
      </w:r>
      <w:r w:rsidR="009B340F" w:rsidRPr="00D315E3">
        <w:rPr>
          <w:rFonts w:ascii="宋体" w:eastAsia="宋体" w:hAnsi="宋体" w:cs="Times New Roman" w:hint="eastAsia"/>
          <w:sz w:val="28"/>
          <w:szCs w:val="28"/>
        </w:rPr>
        <w:fldChar w:fldCharType="end"/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t>仪器设备：</w:t>
      </w:r>
      <w:proofErr w:type="spellStart"/>
      <w:r w:rsidR="00D315E3" w:rsidRPr="00D315E3">
        <w:rPr>
          <w:rFonts w:ascii="宋体" w:eastAsia="宋体" w:hAnsi="宋体" w:cs="Times New Roman" w:hint="eastAsia"/>
          <w:sz w:val="28"/>
          <w:szCs w:val="28"/>
        </w:rPr>
        <w:t>Motic</w:t>
      </w:r>
      <w:proofErr w:type="spellEnd"/>
      <w:r w:rsidR="00D315E3" w:rsidRPr="00D315E3">
        <w:rPr>
          <w:rFonts w:ascii="宋体" w:eastAsia="宋体" w:hAnsi="宋体" w:cs="Times New Roman" w:hint="eastAsia"/>
          <w:sz w:val="28"/>
          <w:szCs w:val="28"/>
        </w:rPr>
        <w:t>体视显微镜（SMZ140-NZTG）、水浴锅;</w:t>
      </w:r>
      <w:r w:rsidR="009B340F" w:rsidRPr="00D315E3">
        <w:rPr>
          <w:rFonts w:ascii="宋体" w:eastAsia="宋体" w:hAnsi="宋体" w:cs="Times New Roman" w:hint="eastAsia"/>
          <w:sz w:val="28"/>
          <w:szCs w:val="28"/>
        </w:rPr>
        <w:fldChar w:fldCharType="begin"/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instrText xml:space="preserve"> = 2 \* GB3 \* MERGEFORMAT </w:instrText>
      </w:r>
      <w:r w:rsidR="009B340F" w:rsidRPr="00D315E3">
        <w:rPr>
          <w:rFonts w:ascii="宋体" w:eastAsia="宋体" w:hAnsi="宋体" w:cs="Times New Roman" w:hint="eastAsia"/>
          <w:sz w:val="28"/>
          <w:szCs w:val="28"/>
        </w:rPr>
        <w:fldChar w:fldCharType="separate"/>
      </w:r>
      <w:r w:rsidR="00D315E3" w:rsidRPr="00D315E3">
        <w:rPr>
          <w:rFonts w:ascii="宋体" w:eastAsia="宋体" w:hAnsi="宋体" w:cs="Times New Roman"/>
          <w:sz w:val="28"/>
          <w:szCs w:val="28"/>
        </w:rPr>
        <w:t>②</w:t>
      </w:r>
      <w:r w:rsidR="009B340F" w:rsidRPr="00D315E3">
        <w:rPr>
          <w:rFonts w:ascii="宋体" w:eastAsia="宋体" w:hAnsi="宋体" w:cs="Times New Roman" w:hint="eastAsia"/>
          <w:sz w:val="28"/>
          <w:szCs w:val="28"/>
        </w:rPr>
        <w:fldChar w:fldCharType="end"/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t>化学试剂：2%</w:t>
      </w:r>
      <w:proofErr w:type="gramStart"/>
      <w:r w:rsidR="00D315E3" w:rsidRPr="00D315E3">
        <w:rPr>
          <w:rFonts w:ascii="宋体" w:eastAsia="宋体" w:hAnsi="宋体" w:cs="Times New Roman" w:hint="eastAsia"/>
          <w:sz w:val="28"/>
          <w:szCs w:val="28"/>
        </w:rPr>
        <w:t>间苯三酚</w:t>
      </w:r>
      <w:proofErr w:type="gramEnd"/>
      <w:r w:rsidR="00D315E3" w:rsidRPr="00D315E3">
        <w:rPr>
          <w:rFonts w:ascii="宋体" w:eastAsia="宋体" w:hAnsi="宋体" w:cs="Times New Roman" w:hint="eastAsia"/>
          <w:sz w:val="28"/>
          <w:szCs w:val="28"/>
        </w:rPr>
        <w:t>乙醇溶液、浓盐酸、甲酚红溶液、碘-碘化钾溶液；</w:t>
      </w:r>
      <w:r w:rsidR="009B340F" w:rsidRPr="00D315E3">
        <w:rPr>
          <w:rFonts w:ascii="宋体" w:eastAsia="宋体" w:hAnsi="宋体" w:cs="Times New Roman" w:hint="eastAsia"/>
          <w:sz w:val="28"/>
          <w:szCs w:val="28"/>
        </w:rPr>
        <w:fldChar w:fldCharType="begin"/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instrText xml:space="preserve"> = 3 \* GB3 \* MERGEFORMAT </w:instrText>
      </w:r>
      <w:r w:rsidR="009B340F" w:rsidRPr="00D315E3">
        <w:rPr>
          <w:rFonts w:ascii="宋体" w:eastAsia="宋体" w:hAnsi="宋体" w:cs="Times New Roman" w:hint="eastAsia"/>
          <w:sz w:val="28"/>
          <w:szCs w:val="28"/>
        </w:rPr>
        <w:fldChar w:fldCharType="separate"/>
      </w:r>
      <w:r w:rsidR="00D315E3" w:rsidRPr="00D315E3">
        <w:rPr>
          <w:rFonts w:ascii="宋体" w:eastAsia="宋体" w:hAnsi="宋体" w:cs="Times New Roman"/>
          <w:sz w:val="28"/>
          <w:szCs w:val="28"/>
        </w:rPr>
        <w:t>③</w:t>
      </w:r>
      <w:r w:rsidR="009B340F" w:rsidRPr="00D315E3">
        <w:rPr>
          <w:rFonts w:ascii="宋体" w:eastAsia="宋体" w:hAnsi="宋体" w:cs="Times New Roman" w:hint="eastAsia"/>
          <w:sz w:val="28"/>
          <w:szCs w:val="28"/>
        </w:rPr>
        <w:fldChar w:fldCharType="end"/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t>试验物品：擦镜纸、塑料平</w:t>
      </w:r>
      <w:proofErr w:type="gramStart"/>
      <w:r w:rsidR="00D315E3" w:rsidRPr="00D315E3">
        <w:rPr>
          <w:rFonts w:ascii="宋体" w:eastAsia="宋体" w:hAnsi="宋体" w:cs="Times New Roman" w:hint="eastAsia"/>
          <w:sz w:val="28"/>
          <w:szCs w:val="28"/>
        </w:rPr>
        <w:t>皿</w:t>
      </w:r>
      <w:proofErr w:type="gramEnd"/>
      <w:r w:rsidR="00D315E3" w:rsidRPr="00D315E3">
        <w:rPr>
          <w:rFonts w:ascii="宋体" w:eastAsia="宋体" w:hAnsi="宋体" w:cs="Times New Roman" w:hint="eastAsia"/>
          <w:sz w:val="28"/>
          <w:szCs w:val="28"/>
        </w:rPr>
        <w:t>、牙签、卷纸、记号笔、标签纸、试管、试管架、</w:t>
      </w:r>
      <w:r>
        <w:rPr>
          <w:rFonts w:ascii="宋体" w:eastAsia="宋体" w:hAnsi="宋体" w:cs="Times New Roman" w:hint="eastAsia"/>
          <w:sz w:val="28"/>
          <w:szCs w:val="28"/>
        </w:rPr>
        <w:t>量筒、</w:t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t>生黄豆粉。</w:t>
      </w:r>
    </w:p>
    <w:p w:rsidR="00D315E3" w:rsidRPr="00D315E3" w:rsidRDefault="00D315E3" w:rsidP="00D315E3">
      <w:pPr>
        <w:widowControl/>
        <w:ind w:firstLineChars="200" w:firstLine="560"/>
        <w:jc w:val="left"/>
        <w:rPr>
          <w:rFonts w:ascii="宋体" w:eastAsia="宋体" w:hAnsi="宋体" w:cs="黑体"/>
          <w:sz w:val="28"/>
          <w:szCs w:val="28"/>
        </w:rPr>
      </w:pPr>
    </w:p>
    <w:p w:rsidR="00D315E3" w:rsidRPr="00D315E3" w:rsidRDefault="00D315E3" w:rsidP="00D315E3">
      <w:pPr>
        <w:widowControl/>
        <w:ind w:firstLineChars="200" w:firstLine="560"/>
        <w:jc w:val="left"/>
        <w:rPr>
          <w:rFonts w:ascii="宋体" w:eastAsia="宋体" w:hAnsi="宋体" w:cs="黑体"/>
          <w:sz w:val="28"/>
          <w:szCs w:val="28"/>
        </w:rPr>
      </w:pPr>
      <w:r w:rsidRPr="00D315E3">
        <w:rPr>
          <w:rFonts w:ascii="宋体" w:eastAsia="宋体" w:hAnsi="宋体" w:cs="黑体"/>
          <w:sz w:val="28"/>
          <w:szCs w:val="28"/>
        </w:rPr>
        <w:br w:type="page"/>
      </w:r>
    </w:p>
    <w:p w:rsidR="00D315E3" w:rsidRPr="00D315E3" w:rsidRDefault="00D315E3" w:rsidP="00D315E3">
      <w:pPr>
        <w:keepNext/>
        <w:keepLines/>
        <w:widowControl/>
        <w:jc w:val="center"/>
        <w:outlineLvl w:val="0"/>
        <w:rPr>
          <w:rFonts w:ascii="黑体" w:eastAsia="黑体" w:hAnsi="黑体" w:cs="Times New Roman"/>
          <w:b/>
          <w:bCs/>
          <w:kern w:val="44"/>
          <w:sz w:val="32"/>
          <w:szCs w:val="32"/>
        </w:rPr>
      </w:pPr>
      <w:bookmarkStart w:id="9" w:name="_Toc465707841"/>
      <w:bookmarkStart w:id="10" w:name="_Toc465702283"/>
      <w:r w:rsidRPr="00D315E3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lastRenderedPageBreak/>
        <w:t>项目3：鸡的精液采集、品质检测及人工授精</w:t>
      </w:r>
      <w:bookmarkEnd w:id="9"/>
      <w:bookmarkEnd w:id="10"/>
    </w:p>
    <w:p w:rsidR="00D315E3" w:rsidRPr="00D315E3" w:rsidRDefault="00D315E3" w:rsidP="00D315E3">
      <w:pPr>
        <w:widowControl/>
        <w:spacing w:line="240" w:lineRule="exact"/>
        <w:ind w:firstLineChars="200" w:firstLine="560"/>
        <w:rPr>
          <w:rFonts w:ascii="Calibri" w:eastAsia="宋体" w:hAnsi="Calibri" w:cs="Times New Roman"/>
          <w:sz w:val="28"/>
          <w:szCs w:val="28"/>
        </w:rPr>
      </w:pPr>
    </w:p>
    <w:p w:rsidR="00D315E3" w:rsidRPr="00D315E3" w:rsidRDefault="00D315E3" w:rsidP="00D315E3">
      <w:pPr>
        <w:keepNext/>
        <w:keepLines/>
        <w:widowControl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bookmarkStart w:id="11" w:name="_Toc465702284"/>
      <w:bookmarkStart w:id="12" w:name="_Toc465707842"/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（一）竞赛内容和要求</w:t>
      </w:r>
      <w:bookmarkEnd w:id="11"/>
      <w:bookmarkEnd w:id="12"/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1.公鸡精液采集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要求：采用双人腹背式按摩法采集公鸡精液，操作手法正确。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2.精液品质的肉眼检查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要求：观察测定下列各项结果并记入登记表。</w:t>
      </w:r>
    </w:p>
    <w:p w:rsidR="00D315E3" w:rsidRPr="00D315E3" w:rsidRDefault="00D315E3" w:rsidP="00D315E3">
      <w:pPr>
        <w:pStyle w:val="a3"/>
        <w:widowControl/>
        <w:numPr>
          <w:ilvl w:val="0"/>
          <w:numId w:val="14"/>
        </w:numPr>
        <w:ind w:firstLineChars="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采精量：直接用有刻度的集精杯中收集精液，测量其容量。</w:t>
      </w:r>
    </w:p>
    <w:p w:rsidR="00D315E3" w:rsidRPr="00D315E3" w:rsidRDefault="00D315E3" w:rsidP="00D315E3">
      <w:pPr>
        <w:pStyle w:val="a3"/>
        <w:widowControl/>
        <w:numPr>
          <w:ilvl w:val="0"/>
          <w:numId w:val="14"/>
        </w:numPr>
        <w:ind w:firstLineChars="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色泽：观察精液的色泽。</w:t>
      </w:r>
    </w:p>
    <w:p w:rsidR="00D315E3" w:rsidRPr="00D315E3" w:rsidRDefault="00D315E3" w:rsidP="00D315E3">
      <w:pPr>
        <w:pStyle w:val="a3"/>
        <w:widowControl/>
        <w:numPr>
          <w:ilvl w:val="0"/>
          <w:numId w:val="14"/>
        </w:numPr>
        <w:ind w:firstLineChars="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气味：嗅闻精液的气味。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（4）pH值：用精密pH试纸，测定精液的pH值。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3.母鸡的人工授精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要求：采用泄殖腔翻</w:t>
      </w:r>
      <w:proofErr w:type="gramStart"/>
      <w:r w:rsidRPr="00D315E3">
        <w:rPr>
          <w:rFonts w:ascii="宋体" w:eastAsia="宋体" w:hAnsi="宋体" w:cs="仿宋" w:hint="eastAsia"/>
          <w:sz w:val="28"/>
          <w:szCs w:val="28"/>
        </w:rPr>
        <w:t>肛</w:t>
      </w:r>
      <w:proofErr w:type="gramEnd"/>
      <w:r w:rsidRPr="00D315E3">
        <w:rPr>
          <w:rFonts w:ascii="宋体" w:eastAsia="宋体" w:hAnsi="宋体" w:cs="仿宋" w:hint="eastAsia"/>
          <w:sz w:val="28"/>
          <w:szCs w:val="28"/>
        </w:rPr>
        <w:t>输精法。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4.精子浓度及精子活力的评定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要求：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（1）在显微镜下观察，评定精液的浓度，将精液浓度分为“密”、“中”、“稀”三级。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密：视野中完全被精子占满，彼此间隙很小，密度在40亿</w:t>
      </w:r>
      <w:r w:rsidRPr="00D315E3">
        <w:rPr>
          <w:rFonts w:ascii="宋体" w:eastAsia="宋体" w:hAnsi="宋体" w:cs="仿宋"/>
          <w:sz w:val="28"/>
          <w:szCs w:val="28"/>
        </w:rPr>
        <w:t>/ml</w:t>
      </w:r>
      <w:r w:rsidRPr="00D315E3">
        <w:rPr>
          <w:rFonts w:ascii="宋体" w:eastAsia="宋体" w:hAnsi="宋体" w:cs="仿宋" w:hint="eastAsia"/>
          <w:sz w:val="28"/>
          <w:szCs w:val="28"/>
        </w:rPr>
        <w:t>以上。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中：视野中精子间空隙明显，密度在20亿～4</w:t>
      </w:r>
      <w:r w:rsidRPr="00D315E3">
        <w:rPr>
          <w:rFonts w:ascii="宋体" w:eastAsia="宋体" w:hAnsi="宋体" w:cs="仿宋"/>
          <w:sz w:val="28"/>
          <w:szCs w:val="28"/>
        </w:rPr>
        <w:t>0</w:t>
      </w:r>
      <w:r w:rsidRPr="00D315E3">
        <w:rPr>
          <w:rFonts w:ascii="宋体" w:eastAsia="宋体" w:hAnsi="宋体" w:cs="仿宋" w:hint="eastAsia"/>
          <w:sz w:val="28"/>
          <w:szCs w:val="28"/>
        </w:rPr>
        <w:t>亿</w:t>
      </w:r>
      <w:r w:rsidRPr="00D315E3">
        <w:rPr>
          <w:rFonts w:ascii="宋体" w:eastAsia="宋体" w:hAnsi="宋体" w:cs="仿宋"/>
          <w:sz w:val="28"/>
          <w:szCs w:val="28"/>
        </w:rPr>
        <w:t>/ml</w:t>
      </w:r>
      <w:r w:rsidRPr="00D315E3">
        <w:rPr>
          <w:rFonts w:ascii="宋体" w:eastAsia="宋体" w:hAnsi="宋体" w:cs="仿宋" w:hint="eastAsia"/>
          <w:sz w:val="28"/>
          <w:szCs w:val="28"/>
        </w:rPr>
        <w:t>之间。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稀：视野中精子之间有大量空间，密度在</w:t>
      </w:r>
      <w:r w:rsidRPr="00D315E3">
        <w:rPr>
          <w:rFonts w:ascii="宋体" w:eastAsia="宋体" w:hAnsi="宋体" w:cs="仿宋"/>
          <w:sz w:val="28"/>
          <w:szCs w:val="28"/>
        </w:rPr>
        <w:t>2</w:t>
      </w:r>
      <w:r w:rsidRPr="00D315E3">
        <w:rPr>
          <w:rFonts w:ascii="宋体" w:eastAsia="宋体" w:hAnsi="宋体" w:cs="仿宋" w:hint="eastAsia"/>
          <w:sz w:val="28"/>
          <w:szCs w:val="28"/>
        </w:rPr>
        <w:t>0亿</w:t>
      </w:r>
      <w:r w:rsidRPr="00D315E3">
        <w:rPr>
          <w:rFonts w:ascii="宋体" w:eastAsia="宋体" w:hAnsi="宋体" w:cs="仿宋"/>
          <w:sz w:val="28"/>
          <w:szCs w:val="28"/>
        </w:rPr>
        <w:t>/ml</w:t>
      </w:r>
      <w:r w:rsidRPr="00D315E3">
        <w:rPr>
          <w:rFonts w:ascii="宋体" w:eastAsia="宋体" w:hAnsi="宋体" w:cs="仿宋" w:hint="eastAsia"/>
          <w:sz w:val="28"/>
          <w:szCs w:val="28"/>
        </w:rPr>
        <w:t>以下。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（2）在显微镜下观察，以测定直线前进运动的精子数为依据，评定精子活力等级。</w:t>
      </w:r>
    </w:p>
    <w:p w:rsidR="00D315E3" w:rsidRPr="00D315E3" w:rsidRDefault="00D315E3" w:rsidP="00D315E3">
      <w:pPr>
        <w:widowControl/>
        <w:ind w:firstLineChars="200" w:firstLine="560"/>
        <w:rPr>
          <w:rFonts w:ascii="Calibri" w:eastAsia="宋体" w:hAnsi="Calibri" w:cs="Times New Roman"/>
          <w:sz w:val="28"/>
          <w:szCs w:val="28"/>
        </w:rPr>
      </w:pPr>
      <w:bookmarkStart w:id="13" w:name="_Toc465707843"/>
      <w:r w:rsidRPr="00D315E3">
        <w:rPr>
          <w:rFonts w:ascii="Calibri" w:eastAsia="宋体" w:hAnsi="Calibri" w:cs="Times New Roman" w:hint="eastAsia"/>
          <w:sz w:val="28"/>
          <w:szCs w:val="28"/>
        </w:rPr>
        <w:t>5.</w:t>
      </w:r>
      <w:r w:rsidRPr="00D315E3">
        <w:rPr>
          <w:rFonts w:ascii="Calibri" w:eastAsia="宋体" w:hAnsi="Calibri" w:cs="Times New Roman" w:hint="eastAsia"/>
          <w:sz w:val="28"/>
          <w:szCs w:val="28"/>
        </w:rPr>
        <w:t>精子密度的测定</w:t>
      </w:r>
    </w:p>
    <w:p w:rsidR="00D315E3" w:rsidRPr="00D315E3" w:rsidRDefault="00D315E3" w:rsidP="00D315E3">
      <w:pPr>
        <w:widowControl/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D315E3">
        <w:rPr>
          <w:rFonts w:ascii="Calibri" w:eastAsia="宋体" w:hAnsi="Calibri" w:cs="Times New Roman" w:hint="eastAsia"/>
          <w:sz w:val="28"/>
          <w:szCs w:val="28"/>
        </w:rPr>
        <w:lastRenderedPageBreak/>
        <w:t>用血细胞计数器测定精子的密度。</w:t>
      </w:r>
    </w:p>
    <w:p w:rsidR="00D315E3" w:rsidRPr="00D315E3" w:rsidRDefault="00D315E3" w:rsidP="00D315E3">
      <w:pPr>
        <w:keepNext/>
        <w:keepLines/>
        <w:widowControl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（二）评分标准</w:t>
      </w:r>
      <w:bookmarkEnd w:id="13"/>
    </w:p>
    <w:tbl>
      <w:tblPr>
        <w:tblpPr w:leftFromText="180" w:rightFromText="180" w:vertAnchor="text" w:horzAnchor="margin" w:tblpY="9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042"/>
        <w:gridCol w:w="5540"/>
        <w:gridCol w:w="900"/>
      </w:tblGrid>
      <w:tr w:rsidR="00D315E3" w:rsidRPr="00D315E3" w:rsidTr="00C73340">
        <w:trPr>
          <w:trHeight w:val="483"/>
        </w:trPr>
        <w:tc>
          <w:tcPr>
            <w:tcW w:w="8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序号</w:t>
            </w:r>
          </w:p>
        </w:tc>
        <w:tc>
          <w:tcPr>
            <w:tcW w:w="2042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评判项目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评分细则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分值</w:t>
            </w:r>
          </w:p>
        </w:tc>
      </w:tr>
      <w:tr w:rsidR="00D315E3" w:rsidRPr="00D315E3" w:rsidTr="00C73340">
        <w:trPr>
          <w:trHeight w:val="483"/>
        </w:trPr>
        <w:tc>
          <w:tcPr>
            <w:tcW w:w="840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1</w:t>
            </w:r>
          </w:p>
        </w:tc>
        <w:tc>
          <w:tcPr>
            <w:tcW w:w="2042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公鸡精液采集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公鸡采精前泄殖腔周围剪毛及酒精棉球擦拭消毒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4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公鸡保定及采精手法正确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采精过程的配合及熟练程度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采精所需时间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483"/>
        </w:trPr>
        <w:tc>
          <w:tcPr>
            <w:tcW w:w="840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2</w:t>
            </w:r>
          </w:p>
        </w:tc>
        <w:tc>
          <w:tcPr>
            <w:tcW w:w="2042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精液品质的肉眼检查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采集精液的量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精液的色泽是否正常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用精密试纸测定精液的</w:t>
            </w:r>
            <w:r w:rsidRPr="00D315E3">
              <w:rPr>
                <w:rFonts w:ascii="宋体" w:eastAsia="宋体" w:hAnsi="宋体" w:cs="仿宋"/>
                <w:sz w:val="28"/>
                <w:szCs w:val="28"/>
              </w:rPr>
              <w:t>pH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值及是否正常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483"/>
        </w:trPr>
        <w:tc>
          <w:tcPr>
            <w:tcW w:w="840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3</w:t>
            </w:r>
          </w:p>
        </w:tc>
        <w:tc>
          <w:tcPr>
            <w:tcW w:w="2042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母鸡的人工授精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母鸡保定姿势及翻</w:t>
            </w:r>
            <w:proofErr w:type="gramStart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肛</w:t>
            </w:r>
            <w:proofErr w:type="gramEnd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手势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母鸡人工授精过程的配合及熟练程度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母鸡人工授精的部位及深度是否正确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color w:val="FF6600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母鸡人工授精所需时间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color w:val="FF6600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</w:tr>
      <w:tr w:rsidR="00D315E3" w:rsidRPr="00D315E3" w:rsidTr="00C73340">
        <w:trPr>
          <w:trHeight w:val="483"/>
        </w:trPr>
        <w:tc>
          <w:tcPr>
            <w:tcW w:w="840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4</w:t>
            </w:r>
          </w:p>
        </w:tc>
        <w:tc>
          <w:tcPr>
            <w:tcW w:w="2042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精液浓度及精子活力的评定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显微镜操作的准确性与娴熟度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精液浓度及精子活力估测法的操作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420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估测法评定精液浓度情况并作记录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218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利用十级制方法评定精子活力等级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1</w:t>
            </w:r>
            <w:r w:rsidRPr="00D315E3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D315E3" w:rsidRPr="00D315E3" w:rsidTr="00C73340">
        <w:trPr>
          <w:trHeight w:val="249"/>
        </w:trPr>
        <w:tc>
          <w:tcPr>
            <w:tcW w:w="840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5</w:t>
            </w:r>
          </w:p>
        </w:tc>
        <w:tc>
          <w:tcPr>
            <w:tcW w:w="2042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精子密度的测定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血细胞计数器测定精子密度的操作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315E3" w:rsidRPr="00D315E3" w:rsidTr="00C73340">
        <w:trPr>
          <w:trHeight w:val="271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血细胞计数器测定精子密度的结果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1</w:t>
            </w:r>
            <w:r w:rsidRPr="00D315E3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trHeight w:val="594"/>
        </w:trPr>
        <w:tc>
          <w:tcPr>
            <w:tcW w:w="2882" w:type="dxa"/>
            <w:gridSpan w:val="2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总分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100</w:t>
            </w:r>
          </w:p>
        </w:tc>
      </w:tr>
    </w:tbl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备注：</w:t>
      </w:r>
    </w:p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参考教材：</w:t>
      </w:r>
    </w:p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（1）《家禽生产学》第二版，杨宁主编，中国农业出版社；</w:t>
      </w:r>
    </w:p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（2）《家畜繁殖学》第五版，</w:t>
      </w:r>
      <w:proofErr w:type="gramStart"/>
      <w:r w:rsidRPr="00D315E3">
        <w:rPr>
          <w:rFonts w:ascii="宋体" w:eastAsia="宋体" w:hAnsi="宋体" w:cs="仿宋" w:hint="eastAsia"/>
          <w:bCs/>
          <w:sz w:val="28"/>
          <w:szCs w:val="28"/>
        </w:rPr>
        <w:t>朱士恩主编</w:t>
      </w:r>
      <w:proofErr w:type="gramEnd"/>
      <w:r w:rsidRPr="00D315E3">
        <w:rPr>
          <w:rFonts w:ascii="宋体" w:eastAsia="宋体" w:hAnsi="宋体" w:cs="仿宋" w:hint="eastAsia"/>
          <w:bCs/>
          <w:sz w:val="28"/>
          <w:szCs w:val="28"/>
        </w:rPr>
        <w:t>，中国农业出版社。</w:t>
      </w:r>
    </w:p>
    <w:p w:rsidR="00D315E3" w:rsidRPr="00D315E3" w:rsidRDefault="00D315E3" w:rsidP="00D315E3">
      <w:pPr>
        <w:keepNext/>
        <w:keepLines/>
        <w:widowControl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bookmarkStart w:id="14" w:name="_Toc465707844"/>
      <w:r w:rsidRPr="00D315E3"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>（三）竞赛说明</w:t>
      </w:r>
      <w:bookmarkEnd w:id="14"/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/>
          <w:bCs/>
          <w:sz w:val="28"/>
          <w:szCs w:val="28"/>
        </w:rPr>
        <w:t>1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．每参赛</w:t>
      </w:r>
      <w:proofErr w:type="gramStart"/>
      <w:r w:rsidRPr="00D315E3">
        <w:rPr>
          <w:rFonts w:ascii="宋体" w:eastAsia="宋体" w:hAnsi="宋体" w:cs="仿宋" w:hint="eastAsia"/>
          <w:bCs/>
          <w:sz w:val="28"/>
          <w:szCs w:val="28"/>
        </w:rPr>
        <w:t>队限选手</w:t>
      </w:r>
      <w:proofErr w:type="gramEnd"/>
      <w:r w:rsidRPr="00D315E3">
        <w:rPr>
          <w:rFonts w:ascii="宋体" w:eastAsia="宋体" w:hAnsi="宋体" w:cs="仿宋"/>
          <w:bCs/>
          <w:sz w:val="28"/>
          <w:szCs w:val="28"/>
        </w:rPr>
        <w:t>4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人，共同负责本竞赛项目的测定、操作及结果报告。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/>
          <w:bCs/>
          <w:sz w:val="28"/>
          <w:szCs w:val="28"/>
        </w:rPr>
        <w:t>2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．每队提供公鸡</w:t>
      </w:r>
      <w:r w:rsidRPr="00D315E3">
        <w:rPr>
          <w:rFonts w:ascii="宋体" w:eastAsia="宋体" w:hAnsi="宋体" w:cs="仿宋"/>
          <w:bCs/>
          <w:sz w:val="28"/>
          <w:szCs w:val="28"/>
        </w:rPr>
        <w:t>2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只，母鸡</w:t>
      </w:r>
      <w:r w:rsidRPr="00D315E3">
        <w:rPr>
          <w:rFonts w:ascii="宋体" w:eastAsia="宋体" w:hAnsi="宋体" w:cs="仿宋"/>
          <w:bCs/>
          <w:sz w:val="28"/>
          <w:szCs w:val="28"/>
        </w:rPr>
        <w:t>2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只。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/>
          <w:bCs/>
          <w:sz w:val="28"/>
          <w:szCs w:val="28"/>
        </w:rPr>
        <w:t>3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．本项目限定时间</w:t>
      </w:r>
      <w:r w:rsidRPr="00D315E3">
        <w:rPr>
          <w:rFonts w:ascii="宋体" w:eastAsia="宋体" w:hAnsi="宋体" w:cs="仿宋"/>
          <w:bCs/>
          <w:sz w:val="28"/>
          <w:szCs w:val="28"/>
        </w:rPr>
        <w:t>20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分钟，从裁判下达“开始”口令起。</w:t>
      </w:r>
    </w:p>
    <w:p w:rsidR="00922874" w:rsidRPr="00922874" w:rsidRDefault="00D315E3" w:rsidP="00922874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/>
          <w:bCs/>
          <w:sz w:val="28"/>
          <w:szCs w:val="28"/>
        </w:rPr>
        <w:t>4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．比赛成绩按各项评分标准评分。</w:t>
      </w:r>
    </w:p>
    <w:p w:rsidR="00922874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/>
          <w:bCs/>
          <w:sz w:val="28"/>
          <w:szCs w:val="28"/>
        </w:rPr>
        <w:t>5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．</w:t>
      </w:r>
      <w:r w:rsidR="00922874" w:rsidRPr="00922874">
        <w:rPr>
          <w:rFonts w:ascii="宋体" w:eastAsia="宋体" w:hAnsi="宋体" w:cs="仿宋" w:hint="eastAsia"/>
          <w:bCs/>
          <w:sz w:val="28"/>
          <w:szCs w:val="28"/>
        </w:rPr>
        <w:t>不能携带手机进入比赛现场</w:t>
      </w:r>
      <w:r w:rsidR="00A33E64">
        <w:rPr>
          <w:rFonts w:ascii="宋体" w:eastAsia="宋体" w:hAnsi="宋体" w:cs="仿宋" w:hint="eastAsia"/>
          <w:bCs/>
          <w:sz w:val="28"/>
          <w:szCs w:val="28"/>
        </w:rPr>
        <w:t>。</w:t>
      </w:r>
    </w:p>
    <w:p w:rsidR="00D315E3" w:rsidRPr="00D315E3" w:rsidRDefault="00922874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>
        <w:rPr>
          <w:rFonts w:ascii="宋体" w:eastAsia="宋体" w:hAnsi="宋体" w:cs="仿宋" w:hint="eastAsia"/>
          <w:bCs/>
          <w:sz w:val="28"/>
          <w:szCs w:val="28"/>
        </w:rPr>
        <w:t>6．</w:t>
      </w:r>
      <w:r w:rsidR="00D315E3" w:rsidRPr="00D315E3">
        <w:rPr>
          <w:rFonts w:ascii="宋体" w:eastAsia="宋体" w:hAnsi="宋体" w:cs="仿宋" w:hint="eastAsia"/>
          <w:bCs/>
          <w:sz w:val="28"/>
          <w:szCs w:val="28"/>
        </w:rPr>
        <w:t>比赛现场提供：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（</w:t>
      </w:r>
      <w:r w:rsidRPr="00D315E3">
        <w:rPr>
          <w:rFonts w:ascii="宋体" w:eastAsia="宋体" w:hAnsi="宋体" w:cs="仿宋"/>
          <w:bCs/>
          <w:sz w:val="28"/>
          <w:szCs w:val="28"/>
        </w:rPr>
        <w:t>1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）仪器设备：麦克奥迪（</w:t>
      </w:r>
      <w:proofErr w:type="spellStart"/>
      <w:r w:rsidRPr="00D315E3">
        <w:rPr>
          <w:rFonts w:ascii="宋体" w:eastAsia="宋体" w:hAnsi="宋体" w:cs="仿宋" w:hint="eastAsia"/>
          <w:bCs/>
          <w:sz w:val="28"/>
          <w:szCs w:val="28"/>
        </w:rPr>
        <w:t>Motic</w:t>
      </w:r>
      <w:proofErr w:type="spellEnd"/>
      <w:r w:rsidRPr="00D315E3">
        <w:rPr>
          <w:rFonts w:ascii="宋体" w:eastAsia="宋体" w:hAnsi="宋体" w:cs="仿宋" w:hint="eastAsia"/>
          <w:bCs/>
          <w:sz w:val="28"/>
          <w:szCs w:val="28"/>
        </w:rPr>
        <w:t>）显微镜2台；</w:t>
      </w:r>
      <w:r w:rsidRPr="00D315E3">
        <w:rPr>
          <w:rFonts w:ascii="宋体" w:eastAsia="宋体" w:hAnsi="宋体" w:cs="仿宋"/>
          <w:bCs/>
          <w:sz w:val="28"/>
          <w:szCs w:val="28"/>
        </w:rPr>
        <w:t>BIO-DL</w:t>
      </w:r>
      <w:proofErr w:type="gramStart"/>
      <w:r w:rsidRPr="00D315E3">
        <w:rPr>
          <w:rFonts w:ascii="宋体" w:eastAsia="宋体" w:hAnsi="宋体" w:cs="仿宋" w:hint="eastAsia"/>
          <w:bCs/>
          <w:sz w:val="28"/>
          <w:szCs w:val="28"/>
        </w:rPr>
        <w:t>移液器</w:t>
      </w:r>
      <w:proofErr w:type="gramEnd"/>
      <w:r w:rsidRPr="00D315E3">
        <w:rPr>
          <w:rFonts w:ascii="宋体" w:eastAsia="宋体" w:hAnsi="宋体" w:cs="仿宋"/>
          <w:bCs/>
          <w:sz w:val="28"/>
          <w:szCs w:val="28"/>
        </w:rPr>
        <w:t>(10-100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微升、</w:t>
      </w:r>
      <w:r w:rsidRPr="00D315E3">
        <w:rPr>
          <w:rFonts w:ascii="宋体" w:eastAsia="宋体" w:hAnsi="宋体" w:cs="仿宋"/>
          <w:bCs/>
          <w:sz w:val="28"/>
          <w:szCs w:val="28"/>
        </w:rPr>
        <w:t>100-1000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微升</w:t>
      </w:r>
      <w:r w:rsidRPr="00D315E3">
        <w:rPr>
          <w:rFonts w:ascii="宋体" w:eastAsia="宋体" w:hAnsi="宋体" w:cs="仿宋"/>
          <w:bCs/>
          <w:sz w:val="28"/>
          <w:szCs w:val="28"/>
        </w:rPr>
        <w:t>)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各1支；计数器2个；</w:t>
      </w:r>
      <w:r w:rsidR="00A06772">
        <w:rPr>
          <w:rFonts w:ascii="宋体" w:eastAsia="宋体" w:hAnsi="宋体" w:cs="仿宋" w:hint="eastAsia"/>
          <w:bCs/>
          <w:sz w:val="28"/>
          <w:szCs w:val="28"/>
        </w:rPr>
        <w:t>计算器1个。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（</w:t>
      </w:r>
      <w:r w:rsidRPr="00D315E3">
        <w:rPr>
          <w:rFonts w:ascii="宋体" w:eastAsia="宋体" w:hAnsi="宋体" w:cs="仿宋"/>
          <w:bCs/>
          <w:sz w:val="28"/>
          <w:szCs w:val="28"/>
        </w:rPr>
        <w:t>2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）实验用品：手术剪刀1把；集精杯2个；</w:t>
      </w:r>
      <w:r w:rsidRPr="00D315E3">
        <w:rPr>
          <w:rFonts w:ascii="宋体" w:eastAsia="宋体" w:hAnsi="宋体" w:cs="仿宋"/>
          <w:bCs/>
          <w:sz w:val="28"/>
          <w:szCs w:val="28"/>
        </w:rPr>
        <w:t>10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毫升、</w:t>
      </w:r>
      <w:r w:rsidR="00A06772">
        <w:rPr>
          <w:rFonts w:ascii="宋体" w:eastAsia="宋体" w:hAnsi="宋体" w:cs="仿宋" w:hint="eastAsia"/>
          <w:bCs/>
          <w:sz w:val="28"/>
          <w:szCs w:val="28"/>
        </w:rPr>
        <w:t>15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毫升、</w:t>
      </w:r>
      <w:r w:rsidRPr="00D315E3">
        <w:rPr>
          <w:rFonts w:ascii="宋体" w:eastAsia="宋体" w:hAnsi="宋体" w:cs="仿宋"/>
          <w:bCs/>
          <w:sz w:val="28"/>
          <w:szCs w:val="28"/>
        </w:rPr>
        <w:t>50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毫升塑料</w:t>
      </w:r>
      <w:proofErr w:type="gramStart"/>
      <w:r w:rsidRPr="00D315E3">
        <w:rPr>
          <w:rFonts w:ascii="宋体" w:eastAsia="宋体" w:hAnsi="宋体" w:cs="仿宋" w:hint="eastAsia"/>
          <w:bCs/>
          <w:sz w:val="28"/>
          <w:szCs w:val="28"/>
        </w:rPr>
        <w:t>离心管各3支</w:t>
      </w:r>
      <w:proofErr w:type="gramEnd"/>
      <w:r w:rsidRPr="00D315E3">
        <w:rPr>
          <w:rFonts w:ascii="宋体" w:eastAsia="宋体" w:hAnsi="宋体" w:cs="仿宋" w:hint="eastAsia"/>
          <w:bCs/>
          <w:sz w:val="28"/>
          <w:szCs w:val="28"/>
        </w:rPr>
        <w:t>；试管架1个；</w:t>
      </w:r>
      <w:r w:rsidR="00A06772" w:rsidRPr="00A06772">
        <w:rPr>
          <w:rFonts w:ascii="宋体" w:eastAsia="宋体" w:hAnsi="宋体" w:cs="仿宋" w:hint="eastAsia"/>
          <w:bCs/>
          <w:sz w:val="28"/>
          <w:szCs w:val="28"/>
        </w:rPr>
        <w:t>枪头盒2个；</w:t>
      </w:r>
      <w:r w:rsidR="00A06772">
        <w:rPr>
          <w:rFonts w:ascii="宋体" w:eastAsia="宋体" w:hAnsi="宋体" w:cs="仿宋" w:hint="eastAsia"/>
          <w:bCs/>
          <w:sz w:val="28"/>
          <w:szCs w:val="28"/>
        </w:rPr>
        <w:t>血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细胞计数板2个；载玻片、盖玻片；精密</w:t>
      </w:r>
      <w:r w:rsidRPr="00D315E3">
        <w:rPr>
          <w:rFonts w:ascii="宋体" w:eastAsia="宋体" w:hAnsi="宋体" w:cs="仿宋"/>
          <w:bCs/>
          <w:sz w:val="28"/>
          <w:szCs w:val="28"/>
        </w:rPr>
        <w:t>PH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试纸；脱脂棉球；酒精棉球；</w:t>
      </w:r>
      <w:r w:rsidR="00A06772" w:rsidRPr="00A06772">
        <w:rPr>
          <w:rFonts w:ascii="宋体" w:eastAsia="宋体" w:hAnsi="宋体" w:cs="仿宋" w:hint="eastAsia"/>
          <w:bCs/>
          <w:sz w:val="28"/>
          <w:szCs w:val="28"/>
        </w:rPr>
        <w:t>3%的氯化钠溶液、0.9%的氯化钠溶液（生理盐水）；蒸馏水；记号笔；标签纸；擦镜纸；卷纸。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（</w:t>
      </w:r>
      <w:r w:rsidRPr="00D315E3">
        <w:rPr>
          <w:rFonts w:ascii="宋体" w:eastAsia="宋体" w:hAnsi="宋体" w:cs="仿宋"/>
          <w:bCs/>
          <w:sz w:val="28"/>
          <w:szCs w:val="28"/>
        </w:rPr>
        <w:t>3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）精子密度的测定统一由主办方提供公鸡原精。</w:t>
      </w:r>
    </w:p>
    <w:p w:rsidR="00D315E3" w:rsidRPr="00D315E3" w:rsidRDefault="00D315E3" w:rsidP="00D315E3">
      <w:pPr>
        <w:widowControl/>
        <w:ind w:firstLineChars="200" w:firstLine="472"/>
        <w:rPr>
          <w:rFonts w:ascii="宋体" w:eastAsia="宋体" w:hAnsi="宋体" w:cs="仿宋"/>
          <w:bCs/>
          <w:spacing w:val="-2"/>
          <w:sz w:val="24"/>
          <w:szCs w:val="24"/>
        </w:rPr>
      </w:pPr>
      <w:r w:rsidRPr="00D315E3">
        <w:rPr>
          <w:rFonts w:ascii="宋体" w:eastAsia="宋体" w:hAnsi="宋体" w:cs="仿宋" w:hint="eastAsia"/>
          <w:bCs/>
          <w:spacing w:val="-2"/>
          <w:sz w:val="24"/>
          <w:szCs w:val="24"/>
        </w:rPr>
        <w:t xml:space="preserve"> </w:t>
      </w:r>
    </w:p>
    <w:p w:rsidR="00D315E3" w:rsidRPr="00D315E3" w:rsidRDefault="00D315E3" w:rsidP="00D315E3">
      <w:pPr>
        <w:widowControl/>
        <w:ind w:firstLineChars="200" w:firstLine="472"/>
        <w:jc w:val="left"/>
        <w:rPr>
          <w:rFonts w:ascii="宋体" w:eastAsia="宋体" w:hAnsi="宋体" w:cs="仿宋"/>
          <w:bCs/>
          <w:spacing w:val="-2"/>
          <w:sz w:val="24"/>
          <w:szCs w:val="24"/>
        </w:rPr>
      </w:pPr>
      <w:r w:rsidRPr="00D315E3">
        <w:rPr>
          <w:rFonts w:ascii="宋体" w:eastAsia="宋体" w:hAnsi="宋体" w:cs="仿宋"/>
          <w:bCs/>
          <w:spacing w:val="-2"/>
          <w:sz w:val="24"/>
          <w:szCs w:val="24"/>
        </w:rPr>
        <w:br w:type="page"/>
      </w:r>
    </w:p>
    <w:p w:rsidR="00D315E3" w:rsidRPr="00D315E3" w:rsidRDefault="00D315E3" w:rsidP="00D315E3">
      <w:pPr>
        <w:keepNext/>
        <w:keepLines/>
        <w:widowControl/>
        <w:jc w:val="center"/>
        <w:outlineLvl w:val="0"/>
        <w:rPr>
          <w:rFonts w:ascii="黑体" w:eastAsia="黑体" w:hAnsi="黑体" w:cs="Times New Roman"/>
          <w:b/>
          <w:bCs/>
          <w:kern w:val="44"/>
          <w:sz w:val="32"/>
          <w:szCs w:val="32"/>
        </w:rPr>
      </w:pPr>
      <w:bookmarkStart w:id="15" w:name="_Toc465702287"/>
      <w:bookmarkStart w:id="16" w:name="_Toc465707845"/>
      <w:r w:rsidRPr="00D315E3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lastRenderedPageBreak/>
        <w:t>项目</w:t>
      </w:r>
      <w:r w:rsidRPr="00D315E3">
        <w:rPr>
          <w:rFonts w:ascii="黑体" w:eastAsia="黑体" w:hAnsi="黑体" w:cs="Times New Roman"/>
          <w:b/>
          <w:bCs/>
          <w:kern w:val="44"/>
          <w:sz w:val="32"/>
          <w:szCs w:val="32"/>
        </w:rPr>
        <w:t>4</w:t>
      </w:r>
      <w:r w:rsidRPr="00D315E3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t>：猪的外形评分及活体</w:t>
      </w:r>
      <w:proofErr w:type="gramStart"/>
      <w:r w:rsidRPr="00D315E3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t>背膘厚测定</w:t>
      </w:r>
      <w:bookmarkEnd w:id="15"/>
      <w:bookmarkEnd w:id="16"/>
      <w:proofErr w:type="gramEnd"/>
    </w:p>
    <w:p w:rsidR="00D315E3" w:rsidRPr="00D315E3" w:rsidRDefault="00D315E3" w:rsidP="00D315E3">
      <w:pPr>
        <w:widowControl/>
        <w:spacing w:line="240" w:lineRule="exact"/>
        <w:ind w:firstLineChars="200" w:firstLine="560"/>
        <w:rPr>
          <w:rFonts w:ascii="Calibri" w:eastAsia="宋体" w:hAnsi="Calibri" w:cs="Times New Roman"/>
          <w:sz w:val="28"/>
          <w:szCs w:val="28"/>
        </w:rPr>
      </w:pPr>
    </w:p>
    <w:p w:rsidR="00D315E3" w:rsidRPr="00D315E3" w:rsidRDefault="00D315E3" w:rsidP="00D315E3">
      <w:pPr>
        <w:keepNext/>
        <w:keepLines/>
        <w:widowControl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bookmarkStart w:id="17" w:name="_Toc465707846"/>
      <w:bookmarkStart w:id="18" w:name="_Toc465702288"/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（一）竞赛内容</w:t>
      </w:r>
      <w:bookmarkEnd w:id="17"/>
      <w:bookmarkEnd w:id="18"/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根据对猪体各个部位名称的认识，猪体各个部位特点的识别，对猪的外形鉴定及外貌评分；利用</w:t>
      </w:r>
      <w:r w:rsidRPr="00D315E3">
        <w:rPr>
          <w:rFonts w:ascii="宋体" w:eastAsia="宋体" w:hAnsi="宋体" w:cs="仿宋"/>
          <w:sz w:val="28"/>
          <w:szCs w:val="28"/>
        </w:rPr>
        <w:t>B</w:t>
      </w:r>
      <w:r w:rsidRPr="00D315E3">
        <w:rPr>
          <w:rFonts w:ascii="宋体" w:eastAsia="宋体" w:hAnsi="宋体" w:cs="仿宋" w:hint="eastAsia"/>
          <w:sz w:val="28"/>
          <w:szCs w:val="28"/>
        </w:rPr>
        <w:t>超仪测定猪只背膘厚度。</w:t>
      </w:r>
    </w:p>
    <w:p w:rsidR="00D315E3" w:rsidRPr="00D315E3" w:rsidRDefault="00D315E3" w:rsidP="00D315E3">
      <w:pPr>
        <w:keepNext/>
        <w:keepLines/>
        <w:widowControl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bookmarkStart w:id="19" w:name="_Toc465707847"/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（二）评分标准</w:t>
      </w:r>
      <w:bookmarkEnd w:id="19"/>
    </w:p>
    <w:p w:rsidR="00D315E3" w:rsidRPr="00D315E3" w:rsidRDefault="00D315E3" w:rsidP="00D315E3">
      <w:pPr>
        <w:widowControl/>
        <w:spacing w:line="400" w:lineRule="exact"/>
        <w:ind w:firstLineChars="200" w:firstLine="560"/>
        <w:rPr>
          <w:rFonts w:ascii="Calibri" w:eastAsia="宋体" w:hAnsi="Calibri" w:cs="Times New Roman"/>
          <w:sz w:val="28"/>
          <w:szCs w:val="28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126"/>
        <w:gridCol w:w="4394"/>
        <w:gridCol w:w="851"/>
      </w:tblGrid>
      <w:tr w:rsidR="00D315E3" w:rsidRPr="00D315E3" w:rsidTr="00C73340">
        <w:trPr>
          <w:trHeight w:val="684"/>
        </w:trPr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  <w:gridSpan w:val="2"/>
            <w:vAlign w:val="center"/>
          </w:tcPr>
          <w:p w:rsidR="00D315E3" w:rsidRPr="00D315E3" w:rsidRDefault="00D315E3" w:rsidP="00D315E3">
            <w:pPr>
              <w:widowControl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评判项目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评分细则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分值</w:t>
            </w:r>
          </w:p>
        </w:tc>
      </w:tr>
      <w:tr w:rsidR="00D315E3" w:rsidRPr="00D315E3" w:rsidTr="00C73340">
        <w:trPr>
          <w:trHeight w:val="519"/>
        </w:trPr>
        <w:tc>
          <w:tcPr>
            <w:tcW w:w="851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猪的外形评分（</w:t>
            </w:r>
            <w:r w:rsidRPr="00D315E3">
              <w:rPr>
                <w:rFonts w:ascii="宋体" w:eastAsia="宋体" w:hAnsi="宋体" w:cs="仿宋"/>
                <w:sz w:val="28"/>
                <w:szCs w:val="28"/>
              </w:rPr>
              <w:t>50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分）</w:t>
            </w: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品种识别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正确写出所测猪只的品种名称。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rPr>
          <w:trHeight w:val="638"/>
        </w:trPr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公母识别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正确判断所测</w:t>
            </w:r>
            <w:proofErr w:type="gramStart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猪只是</w:t>
            </w:r>
            <w:proofErr w:type="gramEnd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公猪或母猪。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体质描述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体质是否结实，</w:t>
            </w:r>
            <w:proofErr w:type="gramStart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肢蹄是否</w:t>
            </w:r>
            <w:proofErr w:type="gramEnd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健壮、动作是否灵活。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9</w:t>
            </w:r>
          </w:p>
        </w:tc>
      </w:tr>
      <w:tr w:rsidR="00D315E3" w:rsidRPr="00D315E3" w:rsidTr="00C73340">
        <w:trPr>
          <w:trHeight w:val="576"/>
        </w:trPr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结构发育描述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结构是否匀称，发育是否良好。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6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头颈部描述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头大小，额部宽度，嘴鼻长短，上下恶唇吻合情况，耳大小，颈部长度，有无肥腮等。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前驱描述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肌肉丰满情况，</w:t>
            </w:r>
            <w:proofErr w:type="gramStart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髻甲平宽</w:t>
            </w:r>
            <w:proofErr w:type="gramEnd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有无凹陷，胸宽深，前肢站立姿势，行走是否有力，</w:t>
            </w:r>
            <w:proofErr w:type="gramStart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肢蹄坚实</w:t>
            </w:r>
            <w:proofErr w:type="gramEnd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情况等。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中躯描述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背线情况，肌肉丰满情况，</w:t>
            </w:r>
            <w:proofErr w:type="gramStart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腹线情况</w:t>
            </w:r>
            <w:proofErr w:type="gramEnd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，腹壁有无皱折，有效乳头数，是否排列均匀，有无缺陷乳头。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后躯描述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臀部是否丰满，尾根高低，尾巴情况，有无斜</w:t>
            </w:r>
            <w:proofErr w:type="gramStart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尻</w:t>
            </w:r>
            <w:proofErr w:type="gramEnd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，大腿肌肉结实度，</w:t>
            </w:r>
            <w:proofErr w:type="gramStart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肢蹄情况</w:t>
            </w:r>
            <w:proofErr w:type="gramEnd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毛色、皮色描述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被毛颜色、皮肤有无皱折，是否粗糙，皮毛是否光亮润泽，有无卷毛和螺旋毛。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生殖器官描述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公猪的睾丸大小，是否两侧对称，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lastRenderedPageBreak/>
              <w:t>阴囊和包皮情况。母猪阴户大小和发育情况。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lastRenderedPageBreak/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综合评分（</w:t>
            </w:r>
            <w:r w:rsidRPr="00D315E3">
              <w:rPr>
                <w:rFonts w:ascii="宋体" w:eastAsia="宋体" w:hAnsi="宋体" w:cs="仿宋"/>
                <w:sz w:val="28"/>
                <w:szCs w:val="28"/>
              </w:rPr>
              <w:t>5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分制）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根据</w:t>
            </w:r>
            <w:proofErr w:type="gramStart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种特征</w:t>
            </w:r>
            <w:proofErr w:type="gramEnd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是否明显，是否符合育种目标给个综合评分。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11</w:t>
            </w:r>
          </w:p>
        </w:tc>
      </w:tr>
      <w:tr w:rsidR="00D315E3" w:rsidRPr="00D315E3" w:rsidTr="00C73340">
        <w:tc>
          <w:tcPr>
            <w:tcW w:w="851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活体</w:t>
            </w:r>
            <w:proofErr w:type="gramStart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背膘厚测定</w:t>
            </w:r>
            <w:proofErr w:type="gramEnd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（</w:t>
            </w:r>
            <w:r w:rsidRPr="00D315E3">
              <w:rPr>
                <w:rFonts w:ascii="宋体" w:eastAsia="宋体" w:hAnsi="宋体" w:cs="仿宋"/>
                <w:sz w:val="28"/>
                <w:szCs w:val="28"/>
              </w:rPr>
              <w:t>50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分）</w:t>
            </w: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活体超声测膘仪（</w:t>
            </w:r>
            <w:r w:rsidRPr="00D315E3">
              <w:rPr>
                <w:rFonts w:ascii="宋体" w:eastAsia="宋体" w:hAnsi="宋体" w:cs="仿宋"/>
                <w:sz w:val="28"/>
                <w:szCs w:val="28"/>
              </w:rPr>
              <w:t>B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超）正确连接及使用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能正确连接设备的各部件和超声耦合剂（或石蜡油）的使用。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4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测量位置涂耦合剂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在猪只左侧或右侧正确的测量位置涂耦合剂（或石蜡油）。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6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活体</w:t>
            </w:r>
            <w:proofErr w:type="gramStart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背膘厚测定</w:t>
            </w:r>
            <w:proofErr w:type="gramEnd"/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能正确使用设备获取背膘厚度。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20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猪只背腰部是否平直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测定时猪只背腰部</w:t>
            </w:r>
            <w:proofErr w:type="gramStart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不</w:t>
            </w:r>
            <w:proofErr w:type="gramEnd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平直，不得分。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5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测定部位是否正确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正确的一点式测定部位（倒数</w:t>
            </w:r>
            <w:r w:rsidRPr="00D315E3">
              <w:rPr>
                <w:rFonts w:ascii="宋体" w:eastAsia="宋体" w:hAnsi="宋体" w:cs="仿宋"/>
                <w:sz w:val="28"/>
                <w:szCs w:val="28"/>
              </w:rPr>
              <w:t>3-4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肋骨）。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8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proofErr w:type="gramStart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背膘厚的</w:t>
            </w:r>
            <w:proofErr w:type="gramEnd"/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准确读数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是否在误差范围内的背膘厚度。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7</w:t>
            </w:r>
          </w:p>
        </w:tc>
      </w:tr>
      <w:tr w:rsidR="00D315E3" w:rsidRPr="00D315E3" w:rsidTr="00C73340">
        <w:tc>
          <w:tcPr>
            <w:tcW w:w="8647" w:type="dxa"/>
            <w:gridSpan w:val="4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总分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100</w:t>
            </w:r>
          </w:p>
        </w:tc>
      </w:tr>
    </w:tbl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Calibri" w:eastAsia="宋体" w:hAnsi="Calibri" w:cs="Times New Roman"/>
          <w:sz w:val="28"/>
          <w:szCs w:val="28"/>
        </w:rPr>
      </w:pPr>
    </w:p>
    <w:p w:rsidR="00D315E3" w:rsidRPr="00D315E3" w:rsidRDefault="00D315E3" w:rsidP="00D315E3">
      <w:pPr>
        <w:keepNext/>
        <w:keepLines/>
        <w:widowControl/>
        <w:spacing w:line="480" w:lineRule="exact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bookmarkStart w:id="20" w:name="_Toc465707848"/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（三）竞赛说明</w:t>
      </w:r>
      <w:bookmarkEnd w:id="20"/>
    </w:p>
    <w:p w:rsidR="00D315E3" w:rsidRPr="00D315E3" w:rsidRDefault="00D315E3" w:rsidP="00D315E3">
      <w:pPr>
        <w:widowControl/>
        <w:spacing w:line="480" w:lineRule="exact"/>
        <w:ind w:firstLineChars="200" w:firstLine="560"/>
        <w:jc w:val="left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/>
          <w:sz w:val="28"/>
          <w:szCs w:val="28"/>
        </w:rPr>
        <w:t xml:space="preserve"> 1</w:t>
      </w:r>
      <w:r w:rsidRPr="00D315E3">
        <w:rPr>
          <w:rFonts w:ascii="宋体" w:eastAsia="宋体" w:hAnsi="宋体" w:cs="仿宋" w:hint="eastAsia"/>
          <w:sz w:val="28"/>
          <w:szCs w:val="28"/>
        </w:rPr>
        <w:t>．</w:t>
      </w:r>
      <w:r w:rsidRPr="00D315E3">
        <w:rPr>
          <w:rFonts w:ascii="宋体" w:eastAsia="宋体" w:hAnsi="宋体" w:cs="仿宋" w:hint="eastAsia"/>
          <w:bCs/>
          <w:spacing w:val="-2"/>
          <w:sz w:val="28"/>
          <w:szCs w:val="28"/>
        </w:rPr>
        <w:t>每参赛</w:t>
      </w:r>
      <w:proofErr w:type="gramStart"/>
      <w:r w:rsidRPr="00D315E3">
        <w:rPr>
          <w:rFonts w:ascii="宋体" w:eastAsia="宋体" w:hAnsi="宋体" w:cs="仿宋" w:hint="eastAsia"/>
          <w:bCs/>
          <w:spacing w:val="-2"/>
          <w:sz w:val="28"/>
          <w:szCs w:val="28"/>
        </w:rPr>
        <w:t>队限选手</w:t>
      </w:r>
      <w:proofErr w:type="gramEnd"/>
      <w:r w:rsidRPr="00D315E3">
        <w:rPr>
          <w:rFonts w:ascii="宋体" w:eastAsia="宋体" w:hAnsi="宋体" w:cs="仿宋"/>
          <w:bCs/>
          <w:spacing w:val="-2"/>
          <w:sz w:val="28"/>
          <w:szCs w:val="28"/>
        </w:rPr>
        <w:t>4</w:t>
      </w:r>
      <w:r w:rsidRPr="00D315E3">
        <w:rPr>
          <w:rFonts w:ascii="宋体" w:eastAsia="宋体" w:hAnsi="宋体" w:cs="仿宋" w:hint="eastAsia"/>
          <w:bCs/>
          <w:spacing w:val="-2"/>
          <w:sz w:val="28"/>
          <w:szCs w:val="28"/>
        </w:rPr>
        <w:t>人，共同负责猪只的外形评分和背膘厚度测定</w:t>
      </w:r>
      <w:r w:rsidRPr="00D315E3">
        <w:rPr>
          <w:rFonts w:ascii="宋体" w:eastAsia="宋体" w:hAnsi="宋体" w:cs="仿宋" w:hint="eastAsia"/>
          <w:sz w:val="28"/>
          <w:szCs w:val="28"/>
        </w:rPr>
        <w:t>；</w:t>
      </w:r>
    </w:p>
    <w:p w:rsidR="00D315E3" w:rsidRPr="00D315E3" w:rsidRDefault="00D315E3" w:rsidP="00D315E3">
      <w:pPr>
        <w:widowControl/>
        <w:spacing w:line="480" w:lineRule="exact"/>
        <w:ind w:firstLineChars="200" w:firstLine="560"/>
        <w:jc w:val="left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/>
          <w:sz w:val="28"/>
          <w:szCs w:val="28"/>
        </w:rPr>
        <w:t xml:space="preserve"> 2</w:t>
      </w:r>
      <w:r w:rsidRPr="00D315E3">
        <w:rPr>
          <w:rFonts w:ascii="宋体" w:eastAsia="宋体" w:hAnsi="宋体" w:cs="仿宋" w:hint="eastAsia"/>
          <w:sz w:val="28"/>
          <w:szCs w:val="28"/>
        </w:rPr>
        <w:t>．标准中规定活体</w:t>
      </w:r>
      <w:proofErr w:type="gramStart"/>
      <w:r w:rsidRPr="00D315E3">
        <w:rPr>
          <w:rFonts w:ascii="宋体" w:eastAsia="宋体" w:hAnsi="宋体" w:cs="仿宋" w:hint="eastAsia"/>
          <w:sz w:val="28"/>
          <w:szCs w:val="28"/>
        </w:rPr>
        <w:t>测背膘</w:t>
      </w:r>
      <w:proofErr w:type="gramEnd"/>
      <w:r w:rsidRPr="00D315E3">
        <w:rPr>
          <w:rFonts w:ascii="宋体" w:eastAsia="宋体" w:hAnsi="宋体" w:cs="仿宋" w:hint="eastAsia"/>
          <w:sz w:val="28"/>
          <w:szCs w:val="28"/>
        </w:rPr>
        <w:t>部位，为一点式（倒数第三、四肋间）；</w:t>
      </w:r>
    </w:p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 w:rsidRPr="00D315E3">
        <w:rPr>
          <w:rFonts w:ascii="宋体" w:eastAsia="宋体" w:hAnsi="宋体" w:cs="Times New Roman"/>
          <w:bCs/>
          <w:sz w:val="28"/>
          <w:szCs w:val="28"/>
        </w:rPr>
        <w:t xml:space="preserve"> 3</w:t>
      </w:r>
      <w:r w:rsidRPr="00D315E3">
        <w:rPr>
          <w:rFonts w:ascii="宋体" w:eastAsia="宋体" w:hAnsi="宋体" w:cs="Times New Roman" w:hint="eastAsia"/>
          <w:bCs/>
          <w:sz w:val="28"/>
          <w:szCs w:val="28"/>
        </w:rPr>
        <w:t>．外形评分评定</w:t>
      </w:r>
      <w:r w:rsidRPr="00D315E3">
        <w:rPr>
          <w:rFonts w:ascii="宋体" w:eastAsia="宋体" w:hAnsi="宋体" w:cs="Times New Roman"/>
          <w:bCs/>
          <w:sz w:val="28"/>
          <w:szCs w:val="28"/>
        </w:rPr>
        <w:t>4</w:t>
      </w:r>
      <w:r w:rsidRPr="00D315E3">
        <w:rPr>
          <w:rFonts w:ascii="宋体" w:eastAsia="宋体" w:hAnsi="宋体" w:cs="Times New Roman" w:hint="eastAsia"/>
          <w:bCs/>
          <w:sz w:val="28"/>
          <w:szCs w:val="28"/>
        </w:rPr>
        <w:t>头种猪，</w:t>
      </w:r>
      <w:proofErr w:type="gramStart"/>
      <w:r w:rsidRPr="00D315E3">
        <w:rPr>
          <w:rFonts w:ascii="宋体" w:eastAsia="宋体" w:hAnsi="宋体" w:cs="Times New Roman" w:hint="eastAsia"/>
          <w:bCs/>
          <w:sz w:val="28"/>
          <w:szCs w:val="28"/>
        </w:rPr>
        <w:t>背膘厚的</w:t>
      </w:r>
      <w:proofErr w:type="gramEnd"/>
      <w:r w:rsidRPr="00D315E3">
        <w:rPr>
          <w:rFonts w:ascii="宋体" w:eastAsia="宋体" w:hAnsi="宋体" w:cs="Times New Roman" w:hint="eastAsia"/>
          <w:bCs/>
          <w:sz w:val="28"/>
          <w:szCs w:val="28"/>
        </w:rPr>
        <w:t>测定只测定</w:t>
      </w:r>
      <w:r w:rsidRPr="00D315E3">
        <w:rPr>
          <w:rFonts w:ascii="宋体" w:eastAsia="宋体" w:hAnsi="宋体" w:cs="Times New Roman"/>
          <w:bCs/>
          <w:sz w:val="28"/>
          <w:szCs w:val="28"/>
        </w:rPr>
        <w:t>1</w:t>
      </w:r>
      <w:r w:rsidRPr="00D315E3">
        <w:rPr>
          <w:rFonts w:ascii="宋体" w:eastAsia="宋体" w:hAnsi="宋体" w:cs="Times New Roman" w:hint="eastAsia"/>
          <w:bCs/>
          <w:sz w:val="28"/>
          <w:szCs w:val="28"/>
        </w:rPr>
        <w:t>头商品猪，组内同学协助共同完成即可。</w:t>
      </w:r>
      <w:r w:rsidRPr="00D315E3">
        <w:rPr>
          <w:rFonts w:ascii="宋体" w:eastAsia="宋体" w:hAnsi="宋体" w:cs="Times New Roman"/>
          <w:bCs/>
          <w:sz w:val="28"/>
          <w:szCs w:val="28"/>
        </w:rPr>
        <w:t>B</w:t>
      </w:r>
      <w:r w:rsidRPr="00D315E3">
        <w:rPr>
          <w:rFonts w:ascii="宋体" w:eastAsia="宋体" w:hAnsi="宋体" w:cs="Times New Roman" w:hint="eastAsia"/>
          <w:bCs/>
          <w:sz w:val="28"/>
          <w:szCs w:val="28"/>
        </w:rPr>
        <w:t>超</w:t>
      </w:r>
      <w:proofErr w:type="gramStart"/>
      <w:r w:rsidRPr="00D315E3">
        <w:rPr>
          <w:rFonts w:ascii="宋体" w:eastAsia="宋体" w:hAnsi="宋体" w:cs="Times New Roman" w:hint="eastAsia"/>
          <w:bCs/>
          <w:sz w:val="28"/>
          <w:szCs w:val="28"/>
        </w:rPr>
        <w:t>仪提供</w:t>
      </w:r>
      <w:proofErr w:type="gramEnd"/>
      <w:r w:rsidRPr="00D315E3">
        <w:rPr>
          <w:rFonts w:ascii="宋体" w:eastAsia="宋体" w:hAnsi="宋体" w:cs="Times New Roman" w:hint="eastAsia"/>
          <w:bCs/>
          <w:sz w:val="28"/>
          <w:szCs w:val="28"/>
        </w:rPr>
        <w:t>的是国产徐州贝尔斯（型号：</w:t>
      </w:r>
      <w:r w:rsidRPr="00D315E3">
        <w:rPr>
          <w:rFonts w:ascii="宋体" w:eastAsia="宋体" w:hAnsi="宋体" w:cs="Times New Roman"/>
          <w:bCs/>
          <w:sz w:val="28"/>
          <w:szCs w:val="28"/>
        </w:rPr>
        <w:t>BLS-880</w:t>
      </w:r>
      <w:r w:rsidRPr="00D315E3">
        <w:rPr>
          <w:rFonts w:ascii="宋体" w:eastAsia="宋体" w:hAnsi="宋体" w:cs="Times New Roman" w:hint="eastAsia"/>
          <w:bCs/>
          <w:sz w:val="28"/>
          <w:szCs w:val="28"/>
        </w:rPr>
        <w:t>）。</w:t>
      </w:r>
    </w:p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/>
          <w:bCs/>
          <w:sz w:val="28"/>
          <w:szCs w:val="28"/>
        </w:rPr>
        <w:t xml:space="preserve"> </w:t>
      </w:r>
      <w:r w:rsidRPr="00D315E3">
        <w:rPr>
          <w:rFonts w:ascii="宋体" w:eastAsia="宋体" w:hAnsi="宋体" w:cs="Times New Roman"/>
          <w:sz w:val="28"/>
          <w:szCs w:val="28"/>
        </w:rPr>
        <w:t>4</w:t>
      </w:r>
      <w:r w:rsidRPr="00D315E3">
        <w:rPr>
          <w:rFonts w:ascii="宋体" w:eastAsia="宋体" w:hAnsi="宋体" w:cs="Times New Roman" w:hint="eastAsia"/>
          <w:sz w:val="28"/>
          <w:szCs w:val="28"/>
        </w:rPr>
        <w:t>．</w:t>
      </w:r>
      <w:r w:rsidRPr="00D315E3">
        <w:rPr>
          <w:rFonts w:ascii="宋体" w:eastAsia="宋体" w:hAnsi="宋体" w:cs="Times New Roman" w:hint="eastAsia"/>
          <w:bCs/>
          <w:sz w:val="28"/>
          <w:szCs w:val="28"/>
        </w:rPr>
        <w:t>本项目限定时间25分钟，从裁判下达“开始”起。</w:t>
      </w:r>
    </w:p>
    <w:p w:rsid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Pr="00D315E3">
        <w:rPr>
          <w:rFonts w:ascii="宋体" w:eastAsia="宋体" w:hAnsi="宋体" w:cs="Times New Roman"/>
          <w:sz w:val="28"/>
          <w:szCs w:val="28"/>
        </w:rPr>
        <w:t>5</w:t>
      </w:r>
      <w:r w:rsidRPr="00D315E3">
        <w:rPr>
          <w:rFonts w:ascii="宋体" w:eastAsia="宋体" w:hAnsi="宋体" w:cs="Times New Roman" w:hint="eastAsia"/>
          <w:sz w:val="28"/>
          <w:szCs w:val="28"/>
        </w:rPr>
        <w:t>．比赛成绩按各项评分标准综合评分。综合评分相同的队伍，以最先提交结果分析的一队排名在前。</w:t>
      </w:r>
    </w:p>
    <w:p w:rsidR="00A33E64" w:rsidRPr="00D315E3" w:rsidRDefault="00A33E64" w:rsidP="00A33E64">
      <w:pPr>
        <w:widowControl/>
        <w:spacing w:line="480" w:lineRule="exact"/>
        <w:ind w:firstLineChars="250" w:firstLine="70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仿宋" w:hint="eastAsia"/>
          <w:bCs/>
          <w:sz w:val="28"/>
          <w:szCs w:val="28"/>
        </w:rPr>
        <w:t>6．</w:t>
      </w:r>
      <w:r w:rsidRPr="00922874">
        <w:rPr>
          <w:rFonts w:ascii="宋体" w:eastAsia="宋体" w:hAnsi="宋体" w:cs="仿宋" w:hint="eastAsia"/>
          <w:bCs/>
          <w:sz w:val="28"/>
          <w:szCs w:val="28"/>
        </w:rPr>
        <w:t>不能携带手机进入比赛现场</w:t>
      </w:r>
      <w:r>
        <w:rPr>
          <w:rFonts w:ascii="宋体" w:eastAsia="宋体" w:hAnsi="宋体" w:cs="仿宋" w:hint="eastAsia"/>
          <w:bCs/>
          <w:sz w:val="28"/>
          <w:szCs w:val="28"/>
        </w:rPr>
        <w:t>。</w:t>
      </w:r>
    </w:p>
    <w:p w:rsidR="00D315E3" w:rsidRPr="00D315E3" w:rsidRDefault="00D315E3" w:rsidP="000B6255">
      <w:pPr>
        <w:spacing w:afterLines="100" w:after="312" w:line="360" w:lineRule="auto"/>
        <w:jc w:val="left"/>
        <w:rPr>
          <w:rFonts w:asciiTheme="minorEastAsia" w:hAnsiTheme="minorEastAsia"/>
          <w:sz w:val="28"/>
          <w:szCs w:val="28"/>
        </w:rPr>
      </w:pPr>
    </w:p>
    <w:sectPr w:rsidR="00D315E3" w:rsidRPr="00D315E3" w:rsidSect="009B62E9">
      <w:pgSz w:w="11906" w:h="16838"/>
      <w:pgMar w:top="1418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6A4" w:rsidRDefault="006E16A4" w:rsidP="002525E6">
      <w:r>
        <w:separator/>
      </w:r>
    </w:p>
  </w:endnote>
  <w:endnote w:type="continuationSeparator" w:id="0">
    <w:p w:rsidR="006E16A4" w:rsidRDefault="006E16A4" w:rsidP="0025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6A4" w:rsidRDefault="006E16A4" w:rsidP="002525E6">
      <w:r>
        <w:separator/>
      </w:r>
    </w:p>
  </w:footnote>
  <w:footnote w:type="continuationSeparator" w:id="0">
    <w:p w:rsidR="006E16A4" w:rsidRDefault="006E16A4" w:rsidP="0025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940"/>
    <w:multiLevelType w:val="hybridMultilevel"/>
    <w:tmpl w:val="30C420B8"/>
    <w:lvl w:ilvl="0" w:tplc="3FC49D9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4F0B27"/>
    <w:multiLevelType w:val="hybridMultilevel"/>
    <w:tmpl w:val="3F5C13C6"/>
    <w:lvl w:ilvl="0" w:tplc="A48C13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483C84"/>
    <w:multiLevelType w:val="hybridMultilevel"/>
    <w:tmpl w:val="A8401D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7E1403B"/>
    <w:multiLevelType w:val="multilevel"/>
    <w:tmpl w:val="17E1403B"/>
    <w:lvl w:ilvl="0">
      <w:start w:val="1"/>
      <w:numFmt w:val="decimal"/>
      <w:lvlText w:val="%1)"/>
      <w:lvlJc w:val="left"/>
      <w:pPr>
        <w:ind w:left="78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A2652C8"/>
    <w:multiLevelType w:val="multilevel"/>
    <w:tmpl w:val="1A2652C8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0275AB4"/>
    <w:multiLevelType w:val="hybridMultilevel"/>
    <w:tmpl w:val="1B9EBC0E"/>
    <w:lvl w:ilvl="0" w:tplc="19D43638">
      <w:start w:val="1"/>
      <w:numFmt w:val="decimal"/>
      <w:lvlText w:val="（%1）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0956808"/>
    <w:multiLevelType w:val="hybridMultilevel"/>
    <w:tmpl w:val="A8AEA65A"/>
    <w:lvl w:ilvl="0" w:tplc="AE84A502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CF5D2D"/>
    <w:multiLevelType w:val="hybridMultilevel"/>
    <w:tmpl w:val="182A8D2C"/>
    <w:lvl w:ilvl="0" w:tplc="EF8A26D4">
      <w:start w:val="2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04071C0"/>
    <w:multiLevelType w:val="multilevel"/>
    <w:tmpl w:val="4CBE8FDC"/>
    <w:lvl w:ilvl="0">
      <w:start w:val="1"/>
      <w:numFmt w:val="decimal"/>
      <w:lvlText w:val="（%1）"/>
      <w:lvlJc w:val="left"/>
      <w:pPr>
        <w:ind w:left="1199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19" w:hanging="420"/>
      </w:pPr>
    </w:lvl>
    <w:lvl w:ilvl="2">
      <w:start w:val="1"/>
      <w:numFmt w:val="lowerRoman"/>
      <w:lvlText w:val="%3."/>
      <w:lvlJc w:val="right"/>
      <w:pPr>
        <w:ind w:left="1739" w:hanging="420"/>
      </w:pPr>
    </w:lvl>
    <w:lvl w:ilvl="3">
      <w:start w:val="1"/>
      <w:numFmt w:val="decimal"/>
      <w:lvlText w:val="%4."/>
      <w:lvlJc w:val="left"/>
      <w:pPr>
        <w:ind w:left="2159" w:hanging="420"/>
      </w:pPr>
    </w:lvl>
    <w:lvl w:ilvl="4">
      <w:start w:val="1"/>
      <w:numFmt w:val="lowerLetter"/>
      <w:lvlText w:val="%5)"/>
      <w:lvlJc w:val="left"/>
      <w:pPr>
        <w:ind w:left="2579" w:hanging="420"/>
      </w:pPr>
    </w:lvl>
    <w:lvl w:ilvl="5">
      <w:start w:val="1"/>
      <w:numFmt w:val="lowerRoman"/>
      <w:lvlText w:val="%6."/>
      <w:lvlJc w:val="right"/>
      <w:pPr>
        <w:ind w:left="2999" w:hanging="420"/>
      </w:pPr>
    </w:lvl>
    <w:lvl w:ilvl="6">
      <w:start w:val="1"/>
      <w:numFmt w:val="decimal"/>
      <w:lvlText w:val="%7."/>
      <w:lvlJc w:val="left"/>
      <w:pPr>
        <w:ind w:left="3419" w:hanging="420"/>
      </w:pPr>
    </w:lvl>
    <w:lvl w:ilvl="7">
      <w:start w:val="1"/>
      <w:numFmt w:val="lowerLetter"/>
      <w:lvlText w:val="%8)"/>
      <w:lvlJc w:val="left"/>
      <w:pPr>
        <w:ind w:left="3839" w:hanging="420"/>
      </w:pPr>
    </w:lvl>
    <w:lvl w:ilvl="8">
      <w:start w:val="1"/>
      <w:numFmt w:val="lowerRoman"/>
      <w:lvlText w:val="%9."/>
      <w:lvlJc w:val="right"/>
      <w:pPr>
        <w:ind w:left="4259" w:hanging="420"/>
      </w:pPr>
    </w:lvl>
  </w:abstractNum>
  <w:abstractNum w:abstractNumId="9">
    <w:nsid w:val="562E27CA"/>
    <w:multiLevelType w:val="singleLevel"/>
    <w:tmpl w:val="562E27CA"/>
    <w:lvl w:ilvl="0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</w:abstractNum>
  <w:abstractNum w:abstractNumId="10">
    <w:nsid w:val="562F3A6B"/>
    <w:multiLevelType w:val="singleLevel"/>
    <w:tmpl w:val="562F3A6B"/>
    <w:lvl w:ilvl="0">
      <w:start w:val="2"/>
      <w:numFmt w:val="chineseCounting"/>
      <w:suff w:val="nothing"/>
      <w:lvlText w:val="（%1）"/>
      <w:lvlJc w:val="left"/>
    </w:lvl>
  </w:abstractNum>
  <w:abstractNum w:abstractNumId="11">
    <w:nsid w:val="562F44FC"/>
    <w:multiLevelType w:val="singleLevel"/>
    <w:tmpl w:val="562F44FC"/>
    <w:lvl w:ilvl="0">
      <w:start w:val="3"/>
      <w:numFmt w:val="chineseCounting"/>
      <w:suff w:val="nothing"/>
      <w:lvlText w:val="(%1）"/>
      <w:lvlJc w:val="left"/>
    </w:lvl>
  </w:abstractNum>
  <w:abstractNum w:abstractNumId="12">
    <w:nsid w:val="62CF6DCE"/>
    <w:multiLevelType w:val="hybridMultilevel"/>
    <w:tmpl w:val="A2D08D98"/>
    <w:lvl w:ilvl="0" w:tplc="A5DC5D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7537584"/>
    <w:multiLevelType w:val="hybridMultilevel"/>
    <w:tmpl w:val="6CD82756"/>
    <w:lvl w:ilvl="0" w:tplc="010A35BA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13"/>
  </w:num>
  <w:num w:numId="11">
    <w:abstractNumId w:val="2"/>
  </w:num>
  <w:num w:numId="12">
    <w:abstractNumId w:val="8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A3C"/>
    <w:rsid w:val="00047851"/>
    <w:rsid w:val="00067048"/>
    <w:rsid w:val="00090589"/>
    <w:rsid w:val="000968E7"/>
    <w:rsid w:val="000B5679"/>
    <w:rsid w:val="000B6255"/>
    <w:rsid w:val="000E2B31"/>
    <w:rsid w:val="001474FC"/>
    <w:rsid w:val="00153153"/>
    <w:rsid w:val="00176B27"/>
    <w:rsid w:val="00190908"/>
    <w:rsid w:val="001C01FA"/>
    <w:rsid w:val="001C2FA6"/>
    <w:rsid w:val="001D6DDB"/>
    <w:rsid w:val="002525E6"/>
    <w:rsid w:val="002712C8"/>
    <w:rsid w:val="00280698"/>
    <w:rsid w:val="002D647F"/>
    <w:rsid w:val="002E2446"/>
    <w:rsid w:val="00316519"/>
    <w:rsid w:val="00333423"/>
    <w:rsid w:val="00343D8B"/>
    <w:rsid w:val="003660B6"/>
    <w:rsid w:val="00390CBD"/>
    <w:rsid w:val="003B6FB8"/>
    <w:rsid w:val="003C4BC9"/>
    <w:rsid w:val="003E26C0"/>
    <w:rsid w:val="00415851"/>
    <w:rsid w:val="00464A8F"/>
    <w:rsid w:val="0049619F"/>
    <w:rsid w:val="004D1C89"/>
    <w:rsid w:val="004F3A40"/>
    <w:rsid w:val="005150D0"/>
    <w:rsid w:val="005361CF"/>
    <w:rsid w:val="00546DAF"/>
    <w:rsid w:val="00560B09"/>
    <w:rsid w:val="00580D39"/>
    <w:rsid w:val="00586D19"/>
    <w:rsid w:val="005B3FFC"/>
    <w:rsid w:val="00643DF6"/>
    <w:rsid w:val="006574D5"/>
    <w:rsid w:val="00657D48"/>
    <w:rsid w:val="00675F2F"/>
    <w:rsid w:val="0068022B"/>
    <w:rsid w:val="00696BD9"/>
    <w:rsid w:val="006D4D24"/>
    <w:rsid w:val="006E16A4"/>
    <w:rsid w:val="006E5C97"/>
    <w:rsid w:val="007266AE"/>
    <w:rsid w:val="00730403"/>
    <w:rsid w:val="007A0F92"/>
    <w:rsid w:val="007A3160"/>
    <w:rsid w:val="007A6AA6"/>
    <w:rsid w:val="007B4E6C"/>
    <w:rsid w:val="007B7F3B"/>
    <w:rsid w:val="007D6992"/>
    <w:rsid w:val="007F18DF"/>
    <w:rsid w:val="00810A3C"/>
    <w:rsid w:val="00857A62"/>
    <w:rsid w:val="0086439A"/>
    <w:rsid w:val="008A6FE9"/>
    <w:rsid w:val="008C3386"/>
    <w:rsid w:val="008D280B"/>
    <w:rsid w:val="008E1EBB"/>
    <w:rsid w:val="008E71EF"/>
    <w:rsid w:val="00922874"/>
    <w:rsid w:val="00923B30"/>
    <w:rsid w:val="00991AF2"/>
    <w:rsid w:val="00992E0C"/>
    <w:rsid w:val="009B340F"/>
    <w:rsid w:val="009B62E9"/>
    <w:rsid w:val="009E6154"/>
    <w:rsid w:val="009F7630"/>
    <w:rsid w:val="00A06772"/>
    <w:rsid w:val="00A310FF"/>
    <w:rsid w:val="00A33E64"/>
    <w:rsid w:val="00A34727"/>
    <w:rsid w:val="00A42B9F"/>
    <w:rsid w:val="00AA5B0B"/>
    <w:rsid w:val="00AA61CC"/>
    <w:rsid w:val="00AB6F8A"/>
    <w:rsid w:val="00AF16B2"/>
    <w:rsid w:val="00B35A4D"/>
    <w:rsid w:val="00B4272A"/>
    <w:rsid w:val="00B46A6F"/>
    <w:rsid w:val="00B67114"/>
    <w:rsid w:val="00BA53E2"/>
    <w:rsid w:val="00C4302B"/>
    <w:rsid w:val="00C45FE0"/>
    <w:rsid w:val="00C51C96"/>
    <w:rsid w:val="00C969CE"/>
    <w:rsid w:val="00CA1B17"/>
    <w:rsid w:val="00CB3C7E"/>
    <w:rsid w:val="00CD7780"/>
    <w:rsid w:val="00CE4DD6"/>
    <w:rsid w:val="00D02415"/>
    <w:rsid w:val="00D315E3"/>
    <w:rsid w:val="00D348A5"/>
    <w:rsid w:val="00D42D7E"/>
    <w:rsid w:val="00D51E01"/>
    <w:rsid w:val="00D57F0A"/>
    <w:rsid w:val="00D64628"/>
    <w:rsid w:val="00D80139"/>
    <w:rsid w:val="00D87831"/>
    <w:rsid w:val="00DA0C45"/>
    <w:rsid w:val="00DB4F63"/>
    <w:rsid w:val="00E05D60"/>
    <w:rsid w:val="00E11403"/>
    <w:rsid w:val="00E15642"/>
    <w:rsid w:val="00E47F22"/>
    <w:rsid w:val="00E97A1F"/>
    <w:rsid w:val="00EA35D4"/>
    <w:rsid w:val="00EA5F68"/>
    <w:rsid w:val="00EF542F"/>
    <w:rsid w:val="00F53378"/>
    <w:rsid w:val="00F63B3F"/>
    <w:rsid w:val="00F93246"/>
    <w:rsid w:val="00FA79ED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7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52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2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2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25E6"/>
    <w:rPr>
      <w:sz w:val="18"/>
      <w:szCs w:val="18"/>
    </w:rPr>
  </w:style>
  <w:style w:type="table" w:styleId="a6">
    <w:name w:val="Table Grid"/>
    <w:basedOn w:val="a1"/>
    <w:uiPriority w:val="59"/>
    <w:rsid w:val="0031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7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52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2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2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25E6"/>
    <w:rPr>
      <w:sz w:val="18"/>
      <w:szCs w:val="18"/>
    </w:rPr>
  </w:style>
  <w:style w:type="table" w:styleId="a6">
    <w:name w:val="Table Grid"/>
    <w:basedOn w:val="a1"/>
    <w:uiPriority w:val="59"/>
    <w:rsid w:val="0031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41E80-8431-4548-A179-D6AC0E82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聂庆华</dc:creator>
  <cp:lastModifiedBy>张小翠</cp:lastModifiedBy>
  <cp:revision>24</cp:revision>
  <cp:lastPrinted>2016-09-18T01:02:00Z</cp:lastPrinted>
  <dcterms:created xsi:type="dcterms:W3CDTF">2016-04-18T03:52:00Z</dcterms:created>
  <dcterms:modified xsi:type="dcterms:W3CDTF">2016-11-07T03:38:00Z</dcterms:modified>
</cp:coreProperties>
</file>